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7EC" w:rsidRDefault="009E00DC">
      <w:r>
        <w:rPr>
          <w:noProof/>
          <w:lang w:eastAsia="sk-SK"/>
        </w:rPr>
        <w:drawing>
          <wp:inline distT="0" distB="0" distL="0" distR="0">
            <wp:extent cx="5760720" cy="3942829"/>
            <wp:effectExtent l="0" t="0" r="0" b="635"/>
            <wp:docPr id="1" name="Obrázok 1" descr="E:\139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399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39F" w:rsidRDefault="0019639F" w:rsidP="007750BD">
      <w:pPr>
        <w:jc w:val="both"/>
      </w:pPr>
      <w:r>
        <w:t xml:space="preserve">Obrázok č. 1 – 4.11.1399 – </w:t>
      </w:r>
      <w:proofErr w:type="spellStart"/>
      <w:r>
        <w:t>Tranzumpt</w:t>
      </w:r>
      <w:proofErr w:type="spellEnd"/>
      <w:r>
        <w:t xml:space="preserve"> privilégia kráľa Žigmunda, v ktorom dáva mestu Turany slobody krupinské ( </w:t>
      </w:r>
      <w:proofErr w:type="spellStart"/>
      <w:r>
        <w:t>orig</w:t>
      </w:r>
      <w:proofErr w:type="spellEnd"/>
      <w:r>
        <w:t xml:space="preserve">., </w:t>
      </w:r>
      <w:proofErr w:type="spellStart"/>
      <w:r>
        <w:t>perg</w:t>
      </w:r>
      <w:proofErr w:type="spellEnd"/>
      <w:r>
        <w:t>., 47cm</w:t>
      </w:r>
      <w:r>
        <w:rPr>
          <w:rFonts w:cstheme="minorHAnsi"/>
        </w:rPr>
        <w:t>×</w:t>
      </w:r>
      <w:r>
        <w:t xml:space="preserve">16,5 cm + 3,6 cm </w:t>
      </w:r>
      <w:proofErr w:type="spellStart"/>
      <w:r>
        <w:t>plika</w:t>
      </w:r>
      <w:proofErr w:type="spellEnd"/>
      <w:r>
        <w:t>, lat., privesená pečať turčianskeho konventu, značne ošúchaná)</w:t>
      </w:r>
    </w:p>
    <w:p w:rsidR="009E00DC" w:rsidRDefault="009E00DC"/>
    <w:p w:rsidR="009E00DC" w:rsidRDefault="009E00DC"/>
    <w:p w:rsidR="009E00DC" w:rsidRDefault="009E00DC"/>
    <w:p w:rsidR="009E00DC" w:rsidRDefault="009E00DC"/>
    <w:p w:rsidR="009E00DC" w:rsidRDefault="009E00DC"/>
    <w:p w:rsidR="009E00DC" w:rsidRDefault="009E00DC"/>
    <w:p w:rsidR="009E00DC" w:rsidRDefault="009E00DC"/>
    <w:p w:rsidR="009E00DC" w:rsidRDefault="009E00DC"/>
    <w:p w:rsidR="009E00DC" w:rsidRDefault="009E00DC"/>
    <w:p w:rsidR="009E00DC" w:rsidRDefault="009E00DC"/>
    <w:p w:rsidR="009E00DC" w:rsidRDefault="009E00DC"/>
    <w:p w:rsidR="009E00DC" w:rsidRDefault="009E00DC"/>
    <w:p w:rsidR="009E00DC" w:rsidRDefault="009E00DC"/>
    <w:p w:rsidR="009E00DC" w:rsidRDefault="009E00DC"/>
    <w:p w:rsidR="009E00DC" w:rsidRDefault="009E00DC"/>
    <w:p w:rsidR="009E00DC" w:rsidRDefault="009E00DC">
      <w:r>
        <w:rPr>
          <w:noProof/>
          <w:lang w:eastAsia="sk-SK"/>
        </w:rPr>
        <w:drawing>
          <wp:inline distT="0" distB="0" distL="0" distR="0">
            <wp:extent cx="5760720" cy="2736747"/>
            <wp:effectExtent l="0" t="0" r="0" b="6985"/>
            <wp:docPr id="2" name="Obrázok 2" descr="E:\mestecko martin\zigmund 28 jul 14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estecko martin\zigmund 28 jul 1423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BD" w:rsidRDefault="007750BD" w:rsidP="00532DA4">
      <w:pPr>
        <w:jc w:val="both"/>
      </w:pPr>
      <w:r>
        <w:t xml:space="preserve">Obrázok č. 2 – 28.7.1423, Ostrihom– privilégium kráľa Žigmunda, ktorým znovu potvrdzuje mestské práva pre </w:t>
      </w:r>
      <w:proofErr w:type="spellStart"/>
      <w:r>
        <w:t>Turč</w:t>
      </w:r>
      <w:proofErr w:type="spellEnd"/>
      <w:r>
        <w:t xml:space="preserve">. Sv. Martin ( </w:t>
      </w:r>
      <w:proofErr w:type="spellStart"/>
      <w:r>
        <w:t>Orig</w:t>
      </w:r>
      <w:proofErr w:type="spellEnd"/>
      <w:r>
        <w:t xml:space="preserve">., </w:t>
      </w:r>
      <w:proofErr w:type="spellStart"/>
      <w:r>
        <w:t>perg</w:t>
      </w:r>
      <w:proofErr w:type="spellEnd"/>
      <w:r>
        <w:t xml:space="preserve">., 35,3 cm </w:t>
      </w:r>
      <w:r>
        <w:rPr>
          <w:rFonts w:cstheme="minorHAnsi"/>
        </w:rPr>
        <w:t xml:space="preserve">× </w:t>
      </w:r>
      <w:r>
        <w:t>16,5 cm, lat., pritlačená pečať s clonou, značne poškodená)</w:t>
      </w:r>
    </w:p>
    <w:p w:rsidR="009E00DC" w:rsidRDefault="009E00DC">
      <w:bookmarkStart w:id="0" w:name="_GoBack"/>
      <w:bookmarkEnd w:id="0"/>
    </w:p>
    <w:p w:rsidR="009E00DC" w:rsidRDefault="009E00DC"/>
    <w:p w:rsidR="009E00DC" w:rsidRDefault="009E00DC"/>
    <w:p w:rsidR="009E00DC" w:rsidRDefault="009E00DC"/>
    <w:p w:rsidR="009E00DC" w:rsidRDefault="009E00DC"/>
    <w:p w:rsidR="009E00DC" w:rsidRDefault="009E00DC"/>
    <w:p w:rsidR="009E00DC" w:rsidRDefault="009E00DC"/>
    <w:p w:rsidR="009E00DC" w:rsidRDefault="009E00DC"/>
    <w:p w:rsidR="009E00DC" w:rsidRDefault="009E00DC"/>
    <w:p w:rsidR="009E00DC" w:rsidRDefault="009E00DC"/>
    <w:p w:rsidR="009E00DC" w:rsidRDefault="009E00DC"/>
    <w:p w:rsidR="009E00DC" w:rsidRDefault="009E00DC"/>
    <w:p w:rsidR="009E00DC" w:rsidRDefault="009E00DC"/>
    <w:p w:rsidR="009E00DC" w:rsidRDefault="009E00DC"/>
    <w:p w:rsidR="009E00DC" w:rsidRDefault="009E00DC">
      <w:r>
        <w:rPr>
          <w:noProof/>
          <w:lang w:eastAsia="sk-SK"/>
        </w:rPr>
        <w:lastRenderedPageBreak/>
        <w:drawing>
          <wp:inline distT="0" distB="0" distL="0" distR="0">
            <wp:extent cx="5760720" cy="3788456"/>
            <wp:effectExtent l="0" t="0" r="0" b="2540"/>
            <wp:docPr id="3" name="Obrázok 3" descr="C:\Users\Zucha\Desktop\jano\MOŠOVCE FOTO\63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cha\Desktop\jano\MOŠOVCE FOTO\63\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BD" w:rsidRDefault="007750BD" w:rsidP="00532DA4">
      <w:pPr>
        <w:jc w:val="both"/>
      </w:pPr>
      <w:r>
        <w:t xml:space="preserve">Obrázok č. 3 – 20.9. 1688, Viedeň – Leopold I. potvrdzuje artikuly cechu po prijatí delegácie z Turca, ktorú viedli Matej </w:t>
      </w:r>
      <w:proofErr w:type="spellStart"/>
      <w:r>
        <w:t>Hagara</w:t>
      </w:r>
      <w:proofErr w:type="spellEnd"/>
      <w:r w:rsidR="00532DA4">
        <w:t xml:space="preserve">, Ján </w:t>
      </w:r>
      <w:proofErr w:type="spellStart"/>
      <w:r w:rsidR="00532DA4">
        <w:t>Krpelec</w:t>
      </w:r>
      <w:proofErr w:type="spellEnd"/>
      <w:r w:rsidR="00532DA4">
        <w:t xml:space="preserve">, Daniel </w:t>
      </w:r>
      <w:proofErr w:type="spellStart"/>
      <w:r w:rsidR="00532DA4">
        <w:t>Rakoš</w:t>
      </w:r>
      <w:proofErr w:type="spellEnd"/>
      <w:r w:rsidR="00532DA4">
        <w:t xml:space="preserve"> a tiež turčianski obchodníci Matej Tesák, Martin </w:t>
      </w:r>
      <w:proofErr w:type="spellStart"/>
      <w:r w:rsidR="00532DA4">
        <w:t>Buoc</w:t>
      </w:r>
      <w:proofErr w:type="spellEnd"/>
      <w:r w:rsidR="00532DA4">
        <w:t xml:space="preserve">, Jakub </w:t>
      </w:r>
      <w:proofErr w:type="spellStart"/>
      <w:r w:rsidR="00532DA4">
        <w:t>Domko</w:t>
      </w:r>
      <w:proofErr w:type="spellEnd"/>
      <w:r w:rsidR="00532DA4">
        <w:t xml:space="preserve">, Ján Bánovský, remeselníci so železom z Martina, Mošoviec, Slovenského Pravna. (overený odpis, papier, reč slovenská. Latinská, pritlačená pečať s clonou, 22,5 cm </w:t>
      </w:r>
      <w:r w:rsidR="00532DA4">
        <w:rPr>
          <w:rFonts w:cstheme="minorHAnsi"/>
        </w:rPr>
        <w:t xml:space="preserve">× </w:t>
      </w:r>
      <w:r w:rsidR="00532DA4">
        <w:t>29 cm, 15 strán</w:t>
      </w:r>
    </w:p>
    <w:sectPr w:rsidR="007750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0DC"/>
    <w:rsid w:val="0019639F"/>
    <w:rsid w:val="00532DA4"/>
    <w:rsid w:val="007750BD"/>
    <w:rsid w:val="009E00DC"/>
    <w:rsid w:val="00CC1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E0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E00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E0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E00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Zucha</dc:creator>
  <cp:lastModifiedBy>Zucha</cp:lastModifiedBy>
  <cp:revision>2</cp:revision>
  <dcterms:created xsi:type="dcterms:W3CDTF">2015-11-30T08:12:00Z</dcterms:created>
  <dcterms:modified xsi:type="dcterms:W3CDTF">2015-11-30T08:44:00Z</dcterms:modified>
</cp:coreProperties>
</file>