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0" w:rsidRPr="006D10AC" w:rsidRDefault="001D4110" w:rsidP="00835261">
      <w:pPr>
        <w:pStyle w:val="BodyText21"/>
        <w:spacing w:before="360"/>
        <w:jc w:val="center"/>
        <w:rPr>
          <w:rFonts w:asciiTheme="majorHAnsi" w:eastAsiaTheme="minorHAnsi" w:hAnsiTheme="majorHAnsi"/>
          <w:b/>
          <w:sz w:val="32"/>
          <w:lang w:eastAsia="en-US"/>
        </w:rPr>
      </w:pPr>
      <w:r w:rsidRPr="006D10AC">
        <w:rPr>
          <w:rFonts w:asciiTheme="majorHAnsi" w:eastAsiaTheme="minorHAnsi" w:hAnsiTheme="majorHAnsi"/>
          <w:b/>
          <w:sz w:val="32"/>
          <w:lang w:eastAsia="en-US"/>
        </w:rPr>
        <w:t>A</w:t>
      </w:r>
      <w:r w:rsidR="000D6D72" w:rsidRPr="006D10AC">
        <w:rPr>
          <w:rFonts w:asciiTheme="majorHAnsi" w:eastAsiaTheme="minorHAnsi" w:hAnsiTheme="majorHAnsi"/>
          <w:b/>
          <w:sz w:val="32"/>
          <w:lang w:eastAsia="en-US"/>
        </w:rPr>
        <w:t>KČNÝ PLÁN</w:t>
      </w:r>
    </w:p>
    <w:p w:rsidR="000D6D72" w:rsidRPr="006D10AC" w:rsidRDefault="000D6D72" w:rsidP="00835261">
      <w:pPr>
        <w:pStyle w:val="BodyText21"/>
        <w:spacing w:before="360"/>
        <w:jc w:val="center"/>
        <w:rPr>
          <w:rFonts w:asciiTheme="majorHAnsi" w:eastAsiaTheme="minorHAnsi" w:hAnsiTheme="majorHAnsi"/>
          <w:b/>
          <w:sz w:val="32"/>
          <w:lang w:eastAsia="en-US"/>
        </w:rPr>
      </w:pPr>
      <w:r w:rsidRPr="006D10AC">
        <w:rPr>
          <w:rFonts w:asciiTheme="majorHAnsi" w:eastAsiaTheme="minorHAnsi" w:hAnsiTheme="majorHAnsi"/>
          <w:b/>
          <w:sz w:val="32"/>
          <w:lang w:eastAsia="en-US"/>
        </w:rPr>
        <w:t>zmeny materskej školy k podpore inkluzívneho vzdelávacieho prostredia</w:t>
      </w:r>
    </w:p>
    <w:p w:rsidR="00352D64" w:rsidRDefault="00352D6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52D64" w:rsidRDefault="00352D6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52D64" w:rsidRDefault="00352D6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Účelom akčného plánu je naplánovať si kroky, opatrenia, aktivity, ktoré zlepšujú prostredie materskej školy minimálne v týchto troch oblastiach jej rozvoja</w:t>
      </w:r>
      <w:r w:rsidR="00146004">
        <w:rPr>
          <w:rFonts w:ascii="Cambria" w:eastAsiaTheme="minorHAnsi" w:hAnsi="Cambria" w:cstheme="minorBidi"/>
          <w:sz w:val="22"/>
          <w:szCs w:val="22"/>
          <w:lang w:eastAsia="en-US"/>
        </w:rPr>
        <w:t>, vzájomne prepojených</w:t>
      </w:r>
      <w:r w:rsidR="00E2066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(vychádzajúc z konceptu Indexu inklúzie</w:t>
      </w:r>
      <w:r w:rsidR="00C641BC">
        <w:rPr>
          <w:rStyle w:val="Odkaznapoznmkupodiarou"/>
          <w:rFonts w:ascii="Cambria" w:eastAsiaTheme="minorHAnsi" w:hAnsi="Cambria"/>
          <w:sz w:val="22"/>
          <w:szCs w:val="22"/>
          <w:lang w:eastAsia="en-US"/>
        </w:rPr>
        <w:footnoteReference w:id="1"/>
      </w:r>
      <w:r w:rsidR="00E20662"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:</w:t>
      </w: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56E6" wp14:editId="6F7CA858">
                <wp:simplePos x="0" y="0"/>
                <wp:positionH relativeFrom="column">
                  <wp:posOffset>2081530</wp:posOffset>
                </wp:positionH>
                <wp:positionV relativeFrom="paragraph">
                  <wp:posOffset>74295</wp:posOffset>
                </wp:positionV>
                <wp:extent cx="952500" cy="914400"/>
                <wp:effectExtent l="0" t="0" r="19050" b="190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04" w:rsidRDefault="00C641BC" w:rsidP="00146004">
                            <w:pPr>
                              <w:jc w:val="center"/>
                            </w:pPr>
                            <w:r>
                              <w:t>Vytváranie inkluzívnej kultúry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7256E6" id="Zaoblený obdĺžnik 4" o:spid="_x0000_s1026" style="position:absolute;left:0;text-align:left;margin-left:163.9pt;margin-top:5.85pt;width: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yKfAIAACwFAAAOAAAAZHJzL2Uyb0RvYy54bWysVM1uEzEQviPxDpbvdJMoARp1U0WtipCq&#10;tmqLKnFzvHZi1fYY28lueDSkcgHei7F3sw0lJ8TFO96Zb36/8clpYzTZCB8U2JIOjwaUCMuhUnZZ&#10;0k/3F2/eUxIisxXTYEVJtyLQ09nrVye1m4oRrEBXwhN0YsO0diVdxeimRRH4ShgWjsAJi0oJ3rCI&#10;V78sKs9q9G50MRoM3hY1+Mp54CIE/HveKuks+5dS8HgtZRCR6JJibjGfPp+LdBazEzZdeuZWindp&#10;sH/IwjBlMWjv6pxFRtZe/eXKKO4hgIxHHEwBUioucg1YzXDwopq7FXMi14LNCa5vU/h/bvnV5sYT&#10;VZV0TIllBkf0mcFCC/vjicCi+vnt13erHsk4dap2YYqAO3fju1tAMZXdSG/SFwsiTe7utu+uaCLh&#10;+PN4MpoMcAYcVcfD8Rhl9FI8g50P8YMAQ5JQUg9rW93iBHNj2eYyxNZ+Z4fglFGbQ5biVouUhra3&#10;QmJVGHWU0ZlP4kx7smHIBMa5sHHSxc/WCSaV1j1weAio47ADdbYJJjLPeuDgEPDPiD0iRwUbe7BR&#10;FvwhB9VjH7m131Xf1pzKj82i6eaygGqLc/XQEj44fqGwqZcsxBvmkeE4B9zaeI2H1FCXFDqJkhX4&#10;r4f+J3skHmopqXFjShq+rJkXlOiPFimZZ4orli/jybsRxvD7msW+xq7NGeAohvg+OJ7FZB/1TpQe&#10;zAMu9zxFRRWzHGOXlEe/u5zFdpPxeeBiPs9muFaOxUt753hynhqc+HLfPDDvOmZFpOQV7LaLTV9w&#10;q7VNSAvzdQSpMvFSi9u+dq3Hlcz87Z6PtPP792z1/MjNfgMAAP//AwBQSwMEFAAGAAgAAAAhAC3t&#10;bgrgAAAACgEAAA8AAABkcnMvZG93bnJldi54bWxMj8FOwzAQRO9I/IO1SFxQ6zQQgkKcCoEQouJC&#10;Woket/GSRMR2ZLtt+vdsT3DcmdHsm3I5mUEcyIfeWQWLeQKCbON0b1sFm/Xr7AFEiGg1Ds6SghMF&#10;WFaXFyUW2h3tJx3q2AousaFABV2MYyFlaDoyGOZuJMvet/MGI5++ldrjkcvNINMkuZcGe8sfOhzp&#10;uaPmp94bBW/JiB9+FV9Om5ut/KpTfN9mK6Wur6anRxCRpvgXhjM+o0PFTDu3tzqIQcFtmjN6ZGOR&#10;g+DAXX4WdixkWQ6yKuX/CdUvAAAA//8DAFBLAQItABQABgAIAAAAIQC2gziS/gAAAOEBAAATAAAA&#10;AAAAAAAAAAAAAAAAAABbQ29udGVudF9UeXBlc10ueG1sUEsBAi0AFAAGAAgAAAAhADj9If/WAAAA&#10;lAEAAAsAAAAAAAAAAAAAAAAALwEAAF9yZWxzLy5yZWxzUEsBAi0AFAAGAAgAAAAhAJnpzIp8AgAA&#10;LAUAAA4AAAAAAAAAAAAAAAAALgIAAGRycy9lMm9Eb2MueG1sUEsBAi0AFAAGAAgAAAAhAC3tbgrg&#10;AAAACgEAAA8AAAAAAAAAAAAAAAAA1gQAAGRycy9kb3ducmV2LnhtbFBLBQYAAAAABAAEAPMAAADj&#10;BQAAAAA=&#10;" fillcolor="white [3201]" strokecolor="#4bacc6 [3208]" strokeweight="2pt">
                <v:textbox>
                  <w:txbxContent>
                    <w:p w:rsidR="00146004" w:rsidRDefault="00C641BC" w:rsidP="00146004">
                      <w:pPr>
                        <w:jc w:val="center"/>
                      </w:pPr>
                      <w:r>
                        <w:t>Vytváranie inkluzívnej kultúry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D42D2" wp14:editId="3F1931FA">
                <wp:simplePos x="0" y="0"/>
                <wp:positionH relativeFrom="column">
                  <wp:posOffset>1281431</wp:posOffset>
                </wp:positionH>
                <wp:positionV relativeFrom="paragraph">
                  <wp:posOffset>60959</wp:posOffset>
                </wp:positionV>
                <wp:extent cx="533400" cy="381000"/>
                <wp:effectExtent l="38100" t="38100" r="57150" b="571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CE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100.9pt;margin-top:4.8pt;width:42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8G9gEAACsEAAAOAAAAZHJzL2Uyb0RvYy54bWysU0uOEzEQ3SNxB6v3pDsTQKMonVlkgA2C&#10;aPjsa9zltMF2WbbpJMeZA3CKEfei7E4aBCMkEBvLdvm9qveqvLo6WCMGDFGTa6v5rKkEOkmddru2&#10;+vD+5ZPLSsQErgNDDtvqiLG6Wj9+tNr7JV5QT6bDIJjExeXet1Wfkl/WdZQ9Wogz8ug4qChYSHwM&#10;u7oLsGd2a+qLpnle7yl0PpDEGPn2egxW68KvFMr0VqmISZi24tpSWUNZb/Nar1ew3AXwvZanMuAf&#10;qrCgHSedqK4hgfgS9G9UVstAkVSaSbI1KaUlFg2sZt78ouZdDx6LFjYn+smm+P9o5ZthG4Tu2oob&#10;5cByi25ocPd3Inr6RANIDeLb3f1X/xnEZbZr7+OSURu3DadT9NuQtR9UsEIZ7T/yJBQ3WJ84FLOP&#10;k9l4SELy5bPF4mnDLZEcWlzOG94zXz3SZDofYnqFZEXetFVMAfSuTxtyjttKYUwBw+uYRuAZkMHG&#10;5bVH6F64TqSjZ2EpaHA7g2PTE2jzcIxryPA6Kx21lV06Ghypb1CxZaxhLKEMK25MEAPwmIGU6NL8&#10;pMY4fp1hShszAZtizx+Bp/cZimWQ/wY8IUpmcmkCW+0oPJQ9Hc4lq/H92YFRd7bglrpj6Xqxhiey&#10;9Ov0e/LI/3wu8B9/fP0dAAD//wMAUEsDBBQABgAIAAAAIQBQjSkQ2wAAAAgBAAAPAAAAZHJzL2Rv&#10;d25yZXYueG1sTI/BTsMwDIbvSLxDZCRuLF0FpZSmE0JMQnCBsQdwk6yp1jhVk63l7TEnOP7+rc+f&#10;683iB3G2U+wDKVivMhCWdDA9dQr2X9ubEkRMSAaHQFbBt42waS4vaqxMmOnTnnepEwyhWKECl9JY&#10;SRm1sx7jKoyWuDuEyWPiOHXSTDgz3A8yz7JCeuyJLzgc7bOz+rg7eQX5y1v73r3e36Lblx8mn/WY&#10;b7VS11fL0yOIZJf0twy/+qwODTu14UQmioEZ2ZrVk4KHAgT3eXnHuVVQ8EA2tfz/QPMDAAD//wMA&#10;UEsBAi0AFAAGAAgAAAAhALaDOJL+AAAA4QEAABMAAAAAAAAAAAAAAAAAAAAAAFtDb250ZW50X1R5&#10;cGVzXS54bWxQSwECLQAUAAYACAAAACEAOP0h/9YAAACUAQAACwAAAAAAAAAAAAAAAAAvAQAAX3Jl&#10;bHMvLnJlbHNQSwECLQAUAAYACAAAACEAZYQvBvYBAAArBAAADgAAAAAAAAAAAAAAAAAuAgAAZHJz&#10;L2Uyb0RvYy54bWxQSwECLQAUAAYACAAAACEAUI0pENsAAAAIAQAADwAAAAAAAAAAAAAAAABQBAAA&#10;ZHJzL2Rvd25yZXYueG1sUEsFBgAAAAAEAAQA8wAAAFgFAAAAAA==&#10;" strokecolor="#4579b8 [3044]">
                <v:stroke startarrow="block" endarrow="block"/>
              </v:shape>
            </w:pict>
          </mc:Fallback>
        </mc:AlternateContent>
      </w:r>
      <w:r>
        <w:rPr>
          <w:rFonts w:ascii="Cambria" w:eastAsiaTheme="minorHAnsi" w:hAnsi="Cambria" w:cstheme="minorBid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9058" wp14:editId="5D496D23">
                <wp:simplePos x="0" y="0"/>
                <wp:positionH relativeFrom="column">
                  <wp:posOffset>3385820</wp:posOffset>
                </wp:positionH>
                <wp:positionV relativeFrom="paragraph">
                  <wp:posOffset>51435</wp:posOffset>
                </wp:positionV>
                <wp:extent cx="523875" cy="381000"/>
                <wp:effectExtent l="38100" t="38100" r="47625" b="5715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CE87" id="Rovná spojovacia šípka 9" o:spid="_x0000_s1026" type="#_x0000_t32" style="position:absolute;margin-left:266.6pt;margin-top:4.05pt;width:41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sB8wEAACEEAAAOAAAAZHJzL2Uyb0RvYy54bWysU11uEzEQfkfiDpbfyW5SFdIomz6kwAuC&#10;qIUDTL121mB7LNtskuP0AJyi4l6MvckWQVWpiJfZ9c/3zXzfjJeXe2tYL0PU6Bo+ndScSSew1W7b&#10;8C+f372acxYTuBYMOtnwg4z8cvXyxXLnF3KGHZpWBkYkLi52vuFdSn5RVVF00kKcoJeODhUGC4mW&#10;YVu1AXbEbk01q+vX1Q5D6wMKGSPtXg2HfFX4lZIifVIqysRMw6m2VGIo8TbHarWExTaA77Q4lgH/&#10;UIUF7SjpSHUFCdj3oP+isloEjKjSRKCtUCktZNFAaqb1H2puOvCyaCFzoh9tiv+PVnzsN4HptuEX&#10;nDmw1KJr7N39HYsev2IPQgP7eXf/w38DdpHt2vm4INTabcJxFf0mZO17FWz+kiq2LxYfRovlPjFB&#10;m+ezs/mbc84EHZ3Np3VdWlA9gH2I6b1Ey/JPw2MKoLddWqNz1EwM02Iz9B9iovQEPAFyZuNy7CS0&#10;b13L0sGTnBQ0uK2RQ6sTaPP4GVFleJX1DYrKXzoYOVBfS0VGkYahhDKicm0C64GGC4SQLk1zlsJE&#10;tzNMaWNGYF1qfxJ4vJ+hsozvc8AjomRGl0aw1Q7DY9nT/lSyGu6fHBh0ZwtusT2UXhdraA6LwuOb&#10;yYP++7rAH1726hcAAAD//wMAUEsDBBQABgAIAAAAIQCDFNKW3gAAAAgBAAAPAAAAZHJzL2Rvd25y&#10;ZXYueG1sTI9BT4NAEIXvJv6HzZh4sws0rYSyNMaqSePJ4sXblp0CgZ0l7ELx3zue9DYz7+XN9/L9&#10;Ynsx4+hbRwriVQQCqXKmpVrBZ/n6kILwQZPRvSNU8I0e9sXtTa4z4670gfMp1IJDyGdaQRPCkEnp&#10;qwat9is3ILF2caPVgdexlmbUVw63vUyiaCutbok/NHrA5war7jRZBYdDd/x6ITuX0zEZ3rq0L9/b&#10;WKn7u+VpByLgEv7M8IvP6FAw09lNZLzoFWzW64StCtIYBOvbePMI4swDH2SRy/8Fih8AAAD//wMA&#10;UEsBAi0AFAAGAAgAAAAhALaDOJL+AAAA4QEAABMAAAAAAAAAAAAAAAAAAAAAAFtDb250ZW50X1R5&#10;cGVzXS54bWxQSwECLQAUAAYACAAAACEAOP0h/9YAAACUAQAACwAAAAAAAAAAAAAAAAAvAQAAX3Jl&#10;bHMvLnJlbHNQSwECLQAUAAYACAAAACEAPFP7AfMBAAAhBAAADgAAAAAAAAAAAAAAAAAuAgAAZHJz&#10;L2Uyb0RvYy54bWxQSwECLQAUAAYACAAAACEAgxTSlt4AAAAIAQAADwAAAAAAAAAAAAAAAABNBAAA&#10;ZHJzL2Rvd25yZXYueG1sUEsFBgAAAAAEAAQA8wAAAFgFAAAAAA==&#10;" strokecolor="#4579b8 [3044]">
                <v:stroke startarrow="block" endarrow="block"/>
              </v:shape>
            </w:pict>
          </mc:Fallback>
        </mc:AlternateContent>
      </w: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52D64" w:rsidRDefault="00352D6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C641BC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3798" wp14:editId="107BAD38">
                <wp:simplePos x="0" y="0"/>
                <wp:positionH relativeFrom="column">
                  <wp:posOffset>786130</wp:posOffset>
                </wp:positionH>
                <wp:positionV relativeFrom="paragraph">
                  <wp:posOffset>3810</wp:posOffset>
                </wp:positionV>
                <wp:extent cx="990600" cy="914400"/>
                <wp:effectExtent l="0" t="0" r="19050" b="190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04" w:rsidRDefault="00C641BC" w:rsidP="00146004">
                            <w:pPr>
                              <w:jc w:val="center"/>
                            </w:pPr>
                            <w:r>
                              <w:t>Rozvíjanie inkluzívnej</w:t>
                            </w:r>
                            <w:r w:rsidR="00146004">
                              <w:t xml:space="preserve"> prax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E23798" id="Zaoblený obdĺžnik 2" o:spid="_x0000_s1027" style="position:absolute;left:0;text-align:left;margin-left:61.9pt;margin-top:.3pt;width:7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ahfgIAADMFAAAOAAAAZHJzL2Uyb0RvYy54bWysVM1uEzEQviPxDpbvdDdRW2jUTRWlKkKq&#10;2qotqsTN8dqJVdtjbCe74dGQ4AK8F2PvZltKTojL7tgz3/x+49Oz1miyET4osBUdHZSUCMuhVnZZ&#10;0Y/3F2/eURIiszXTYEVFtyLQs+nrV6eNm4gxrEDXwhN0YsOkcRVdxegmRRH4ShgWDsAJi0oJ3rCI&#10;R78sas8a9G50MS7L46IBXzsPXISAt+edkk6zfykFj9dSBhGJrijmFvPX5+8ifYvpKZssPXMrxfs0&#10;2D9kYZiyGHRwdc4iI2uv/nJlFPcQQMYDDqYAKRUXuQasZlS+qOZuxZzItWBzghvaFP6fW361ufFE&#10;1RUdU2KZwRF9YrDQwv74RmBR//z667tVj2ScOtW4MEHAnbvx/SmgmMpupTfpjwWRNnd3O3RXtJFw&#10;vDw5KY9LnAFH1cno8BBl9FI8gZ0P8b0AQ5JQUQ9rW9/iBHNj2eYyxM5+Z4fglFGXQ5biVouUhra3&#10;QmJVGHWc0ZlPYq492TBkAuNc2HjUx8/WCSaV1gNwtA+o46gH9bYJJjLPBmC5D/hnxAGRo4KNA9go&#10;C36fg/pxiNzZ76rvak7lx3bR5lFmy3SzgHqL4/XQ8T44fqGwt5csxBvmkeg4DlzeeI0fqaGpKPQS&#10;JSvwX/bdJ3vkH2opaXBxKho+r5kXlOgPFpmZR4ublg+HR2/HGMM/1yyea+zazAEnMsJnwvEsJvuo&#10;d6L0YB5wx2cpKqqY5Ri7ojz63WEeu4XGV4KL2Syb4XY5Fi/tnePJeepzos19+8C86wkWkZlXsFsy&#10;NnlBsc42IS3M1hGkyvx76ms/AdzMTOP+FUmr//ycrZ7euulvAAAA//8DAFBLAwQUAAYACAAAACEA&#10;/Ji01N0AAAAIAQAADwAAAGRycy9kb3ducmV2LnhtbEyPwU7DMAyG70i8Q2QkLoillFGgNJ0QCKFN&#10;XCiT2NFrTVvROFWSbd3bY05w/Pxbvz8Xi8kOak8+9I4NXM0SUMS1a3puDaw/Xi7vQIWI3ODgmAwc&#10;KcCiPD0pMG/cgd9pX8VWSQmHHA10MY651qHuyGKYuZFYsi/nLUZB3+rG40HK7aDTJMm0xZ7lQocj&#10;PXVUf1c7a+A1GfHNr+LzcX2x0Z9VisvNzcqY87Pp8QFUpCn+LcOvvqhDKU5bt+MmqEE4vRb1aCAD&#10;JXF6ey+4lfl8noEuC/3/gfIHAAD//wMAUEsBAi0AFAAGAAgAAAAhALaDOJL+AAAA4QEAABMAAAAA&#10;AAAAAAAAAAAAAAAAAFtDb250ZW50X1R5cGVzXS54bWxQSwECLQAUAAYACAAAACEAOP0h/9YAAACU&#10;AQAACwAAAAAAAAAAAAAAAAAvAQAAX3JlbHMvLnJlbHNQSwECLQAUAAYACAAAACEAgNQmoX4CAAAz&#10;BQAADgAAAAAAAAAAAAAAAAAuAgAAZHJzL2Uyb0RvYy54bWxQSwECLQAUAAYACAAAACEA/Ji01N0A&#10;AAAIAQAADwAAAAAAAAAAAAAAAADYBAAAZHJzL2Rvd25yZXYueG1sUEsFBgAAAAAEAAQA8wAAAOIF&#10;AAAAAA==&#10;" fillcolor="white [3201]" strokecolor="#4bacc6 [3208]" strokeweight="2pt">
                <v:textbox>
                  <w:txbxContent>
                    <w:p w:rsidR="00146004" w:rsidRDefault="00C641BC" w:rsidP="00146004">
                      <w:pPr>
                        <w:jc w:val="center"/>
                      </w:pPr>
                      <w:r>
                        <w:t>Rozvíjanie inkluzívnej</w:t>
                      </w:r>
                      <w:r w:rsidR="00146004">
                        <w:t xml:space="preserve"> prax</w:t>
                      </w:r>
                      <w: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="00146004">
        <w:rPr>
          <w:rFonts w:ascii="Cambria" w:eastAsiaTheme="minorHAnsi" w:hAnsi="Cambria" w:cstheme="minorBid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0E3C3" wp14:editId="47AE7646">
                <wp:simplePos x="0" y="0"/>
                <wp:positionH relativeFrom="column">
                  <wp:posOffset>3329304</wp:posOffset>
                </wp:positionH>
                <wp:positionV relativeFrom="paragraph">
                  <wp:posOffset>3810</wp:posOffset>
                </wp:positionV>
                <wp:extent cx="1057275" cy="914400"/>
                <wp:effectExtent l="0" t="0" r="28575" b="1905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04" w:rsidRDefault="00C641BC" w:rsidP="00146004">
                            <w:pPr>
                              <w:jc w:val="center"/>
                            </w:pPr>
                            <w:r>
                              <w:t>Realizácia inkluzívnych opatrení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80E3C3" id="Zaoblený obdĺžnik 3" o:spid="_x0000_s1028" style="position:absolute;left:0;text-align:left;margin-left:262.15pt;margin-top:.3pt;width:83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nZgwIAADQFAAAOAAAAZHJzL2Uyb0RvYy54bWysVM1O3DAQvlfqO1i+lyQL9GdFFq1AVJUQ&#10;IKBC6s3r2KyF7XFt7ybbR6vUXtq+V8dONlC6p6oXx5OZb36/8dFxZzRZCx8U2JpWeyUlwnJolL2v&#10;6cfbs1dvKQmR2YZpsKKmGxHo8ezli6PWTcUElqAb4Qk6sWHaupouY3TTogh8KQwLe+CERaUEb1hE&#10;0d8XjWcteje6mJTl66IF3zgPXISAf097JZ1l/1IKHi+lDCISXVPMLebT53ORzmJ2xKb3nrml4kMa&#10;7B+yMExZDDq6OmWRkZVXf7kyinsIIOMeB1OAlIqLXANWU5XPqrlZMidyLdic4MY2hf/nll+srzxR&#10;TU33KbHM4Ig+MVhoYX98I7Bofn799d2qB7KfOtW6MEXAjbvygxTwmsrupDfpiwWRLnd3M3ZXdJFw&#10;/FmVh28mbw4p4ah7Vx0clLn9xSPa+RDfCzAkXWrqYWWbaxxh7ixbn4eIYdF+a4dCSqlPIt/iRouU&#10;h7bXQmJZGHaS0ZlQ4kR7smZIBca5sPEwFYX+snWCSaX1CKx2AXWsBtBgm2AiE20ElruAf0YcETkq&#10;2DiCjbLgdzloHsbIvf22+r7mVH7sFl2e5WQ7rQU0G5yvh574wfEzhb09ZyFeMY9Mx53A7Y2XeEgN&#10;bU1huFGyBP9l1/9kjwRELSUtbk5Nw+cV84IS/cEiNfNocdWycIAzxxj+qWbxVGNX5gRwIhW+E47n&#10;a7KPenuVHswdLvk8RUUVsxxj15RHvxVOYr/R+ExwMZ9nM1wvx+K5vXE8OU99TrS57e6YdwPBIlLz&#10;ArZbxqbPKNbbJqSF+SqCVJl/qdN9X4cJ4GpmGg3PSNr9p3K2enzsZr8BAAD//wMAUEsDBBQABgAI&#10;AAAAIQA6FHP93wAAAAgBAAAPAAAAZHJzL2Rvd25yZXYueG1sTI9BS8NAEIXvgv9hGcGL2I0xDTVm&#10;U0QRsXgxLdjjNLsmwexs2N226b93etLj8D7efK9cTnYQB+ND70jB3SwBYahxuqdWwWb9ersAESKS&#10;xsGRUXAyAZbV5UWJhXZH+jSHOraCSygUqKCLcSykDE1nLIaZGw1x9u28xcinb6X2eORyO8g0SXJp&#10;sSf+0OFonjvT/NR7q+AtGfHDr+LLaXOzlV91iu/b+Uqp66vp6RFENFP8g+Gsz+pQsdPO7UkHMSiY&#10;p9k9owpyEBznDwkv2TGXZTnIqpT/B1S/AAAA//8DAFBLAQItABQABgAIAAAAIQC2gziS/gAAAOEB&#10;AAATAAAAAAAAAAAAAAAAAAAAAABbQ29udGVudF9UeXBlc10ueG1sUEsBAi0AFAAGAAgAAAAhADj9&#10;If/WAAAAlAEAAAsAAAAAAAAAAAAAAAAALwEAAF9yZWxzLy5yZWxzUEsBAi0AFAAGAAgAAAAhAEvM&#10;SdmDAgAANAUAAA4AAAAAAAAAAAAAAAAALgIAAGRycy9lMm9Eb2MueG1sUEsBAi0AFAAGAAgAAAAh&#10;ADoUc/3fAAAACAEAAA8AAAAAAAAAAAAAAAAA3QQAAGRycy9kb3ducmV2LnhtbFBLBQYAAAAABAAE&#10;APMAAADpBQAAAAA=&#10;" fillcolor="white [3201]" strokecolor="#4bacc6 [3208]" strokeweight="2pt">
                <v:textbox>
                  <w:txbxContent>
                    <w:p w:rsidR="00146004" w:rsidRDefault="00C641BC" w:rsidP="00146004">
                      <w:pPr>
                        <w:jc w:val="center"/>
                      </w:pPr>
                      <w:r>
                        <w:t>Realizácia inkluzívnych opatrení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C641BC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6FD25" wp14:editId="680A6A4D">
                <wp:simplePos x="0" y="0"/>
                <wp:positionH relativeFrom="column">
                  <wp:posOffset>2100580</wp:posOffset>
                </wp:positionH>
                <wp:positionV relativeFrom="paragraph">
                  <wp:posOffset>85090</wp:posOffset>
                </wp:positionV>
                <wp:extent cx="857250" cy="9525"/>
                <wp:effectExtent l="38100" t="76200" r="76200" b="8572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5B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7" o:spid="_x0000_s1026" type="#_x0000_t32" style="position:absolute;margin-left:165.4pt;margin-top:6.7pt;width:67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hk8AEAAB8EAAAOAAAAZHJzL2Uyb0RvYy54bWysU11uEzEQfkfiDpbfySaRQkqUTR9S4AVB&#10;VcoBpt5x1uD1WLbZJMfpAThFxb0Ye5MtggoJxMvs+uf7Zr5vxuvLQ2dFjyEacrWcTaZSoFPUGLer&#10;5afbNy8upIgJXAOWHNbyiFFebp4/W+/9CufUkm0wCCZxcbX3tWxT8quqiqrFDuKEPDo+1BQ6SLwM&#10;u6oJsGf2zlbz6fRltafQ+EAKY+Tdq+FQbgq/1qjSB60jJmFrybWlEkOJdzlWmzWsdgF8a9SpDPiH&#10;KjowjpOOVFeQQHwN5jeqzqhAkXSaKOoq0tooLBpYzWz6i5qPLXgsWtic6Eeb4v+jVe/76yBMU8ul&#10;FA46btEN9e7hXkRPn6kHZUB8v3/45r+AWGa79j6uGLV11+G0iv46ZO0HHbr8ZVXiUCw+jhbjIQnF&#10;mxeL5XzBjVB89GoxX2TG6hHqQ0xvkTqRf2oZUwCza9OWnONWUpgVk6F/F9MAPANyXutybBGa164R&#10;6ehZTAoG3M7i0OgExj59xjVkeJXVDXrKXzpaHKhvULNNrGAooQwobm0QPfBogVLo0uykxjq+nWHa&#10;WDsCp6X2PwJP9zMUy/D+DXhElMzk0gjujKPwVPZ0OJesh/tnBwbd2YI7ao6l08UansLSr9OLyWP+&#10;87rAH9/15gcAAAD//wMAUEsDBBQABgAIAAAAIQAa062a3gAAAAkBAAAPAAAAZHJzL2Rvd25yZXYu&#10;eG1sTI9BT4NAEIXvJv6HzZh4s0sLNi1laYxVk8aTxYu3LTsCgZ0l7ELx3zue7HHee3nzvWw/205M&#10;OPjGkYLlIgKBVDrTUKXgs3h92IDwQZPRnSNU8IMe9vntTaZT4y70gdMpVIJLyKdaQR1Cn0rpyxqt&#10;9gvXI7H37QarA59DJc2gL1xuO7mKorW0uiH+UOsen2ss29NoFRwO7fHrhexUjMdV/9ZuuuK9WSp1&#10;fzc/7UAEnMN/GP7wGR1yZjq7kYwXnYI4jhg9sBEnIDiQrB9ZOLOQbEHmmbxekP8CAAD//wMAUEsB&#10;Ai0AFAAGAAgAAAAhALaDOJL+AAAA4QEAABMAAAAAAAAAAAAAAAAAAAAAAFtDb250ZW50X1R5cGVz&#10;XS54bWxQSwECLQAUAAYACAAAACEAOP0h/9YAAACUAQAACwAAAAAAAAAAAAAAAAAvAQAAX3JlbHMv&#10;LnJlbHNQSwECLQAUAAYACAAAACEAxbAYZPABAAAfBAAADgAAAAAAAAAAAAAAAAAuAgAAZHJzL2Uy&#10;b0RvYy54bWxQSwECLQAUAAYACAAAACEAGtOtmt4AAAAJAQAADwAAAAAAAAAAAAAAAABKBAAAZHJz&#10;L2Rvd25yZXYueG1sUEsFBgAAAAAEAAQA8wAAAFUFAAAAAA==&#10;" strokecolor="#4579b8 [3044]">
                <v:stroke startarrow="block" endarrow="block"/>
              </v:shape>
            </w:pict>
          </mc:Fallback>
        </mc:AlternateContent>
      </w: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146004" w:rsidP="00835261">
      <w:pPr>
        <w:pStyle w:val="BodyText21"/>
        <w:tabs>
          <w:tab w:val="left" w:pos="3465"/>
        </w:tabs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AC5A2" wp14:editId="1E1C75FA">
                <wp:simplePos x="0" y="0"/>
                <wp:positionH relativeFrom="column">
                  <wp:posOffset>2376805</wp:posOffset>
                </wp:positionH>
                <wp:positionV relativeFrom="paragraph">
                  <wp:posOffset>53340</wp:posOffset>
                </wp:positionV>
                <wp:extent cx="0" cy="0"/>
                <wp:effectExtent l="0" t="0" r="0" b="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9FDC0" id="Rovná spojovacia šípka 5" o:spid="_x0000_s1026" type="#_x0000_t32" style="position:absolute;margin-left:187.15pt;margin-top:4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3w5AEAABcEAAAOAAAAZHJzL2Uyb0RvYy54bWysU11uEzEQfkfiDpbfySaVilCUTR9S4AVB&#10;VOAAU+84a7A9lm02yXF6AE5RcS/G3mRbQYUE4mV2/fN9M98349XVwVkxYEyGfCsXs7kU6BV1xu9a&#10;+fnTmxevpEgZfAeWPLbyiElerZ8/W+3DEi+oJ9thFEzi03IfWtnnHJZNk1SPDtKMAno+1BQdZF7G&#10;XdNF2DO7s83FfP6y2VPsQiSFKfHu9Xgo15Vfa1T5g9YJs7Ct5NpyjbHG2xKb9QqWuwihN+pUBvxD&#10;FQ6M56QT1TVkEN+i+Y3KGRUpkc4zRa4hrY3CqoHVLOa/qPnYQ8Cqhc1JYbIp/T9a9X7YRmG6Vl5K&#10;4cFxi25o8Pd3IgX6QgMoA+LH3f338BXEZbFrH9KSURu/jadVCttYtB90dOXLqsShWnycLMZDFmrc&#10;VOfd5gESYspvkZwoP61MOYLZ9XlD3nMLKS6quTC8S5mTMvAMKPmsL7FH6F77TuRjYBE5GvA7i2OD&#10;Mxj79BlTFXhTVI066l8+Whypb1CzPVz5WEIdTNzYKAbgkQKl0OdFyVKZ+HaBaWPtBJzX2v8IPN0v&#10;UKxD+zfgCVEzk88T2BlP8ans+XAuWY/3zw6MuosFt9Qda4erNTx9VeHppZTxfryu8If3vP4JAAD/&#10;/wMAUEsDBBQABgAIAAAAIQDeN6Zv2QAAAAcBAAAPAAAAZHJzL2Rvd25yZXYueG1sTI5NT8MwEETv&#10;SPwHa5G4UacfgijEqRAFpIpTGy7c3HhJotjrKHbS8O9Z4ADHpxnNvHw7OysmHELrScFykYBAqrxp&#10;qVbwVj7fpCBC1GS09YQKPjHAtri8yHVm/JkOOB1jLXiEQqYVNDH2mZShatDpsPA9EmcffnA6Mg61&#10;NIM+87izcpUkt9Lplvih0T0+Nlh1x9Ep2O26/fsTuakc96v+pUtt+doulbq+mh/uQUSc418ZvvVZ&#10;HQp2OvmRTBBWwfpus+aqgnQDgvNfPv2wLHL537/4AgAA//8DAFBLAQItABQABgAIAAAAIQC2gziS&#10;/gAAAOEBAAATAAAAAAAAAAAAAAAAAAAAAABbQ29udGVudF9UeXBlc10ueG1sUEsBAi0AFAAGAAgA&#10;AAAhADj9If/WAAAAlAEAAAsAAAAAAAAAAAAAAAAALwEAAF9yZWxzLy5yZWxzUEsBAi0AFAAGAAgA&#10;AAAhAH3DzfDkAQAAFwQAAA4AAAAAAAAAAAAAAAAALgIAAGRycy9lMm9Eb2MueG1sUEsBAi0AFAAG&#10;AAgAAAAhAN43pm/ZAAAABwEAAA8AAAAAAAAAAAAAAAAAP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  <w:t xml:space="preserve">   </w:t>
      </w: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004" w:rsidRDefault="0014600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8712B" w:rsidRDefault="00352D64" w:rsidP="00835261">
      <w:pPr>
        <w:pStyle w:val="BodyText21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Dlhodobým cieľom akčného plánu je, aby sa stal súčasťou </w:t>
      </w:r>
      <w:r w:rsidR="00F647B3">
        <w:rPr>
          <w:rFonts w:ascii="Cambria" w:eastAsiaTheme="minorHAnsi" w:hAnsi="Cambria" w:cstheme="minorBidi"/>
          <w:sz w:val="22"/>
          <w:szCs w:val="22"/>
          <w:lang w:eastAsia="en-US"/>
        </w:rPr>
        <w:t>koncepcie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rozvoja školy, ktorá stavia na inkluzívnych hodnotách. Akčný plán nie je uzatvorený dokument, nie je dokonca ani dokumentom, je to proces neustáleho zlepšovania sa a hľadania možností aj tam, kde zdanlivo žiadne nie sú. Z tohto pohľadu je to otvorený proces plánovania, formulácie, realizácie, vyhodnocovania a re-formulácie opatrení z pohľadu inkluzívnosti</w:t>
      </w:r>
      <w:r w:rsidR="00C641B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školy</w:t>
      </w:r>
      <w:r w:rsidR="00146004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38712B" w:rsidRDefault="0038712B" w:rsidP="0083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641BC" w:rsidRDefault="00C641BC" w:rsidP="008352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Dobrým podkladom k tvorbe akčného plánu zmeny materskej školy k podpore inkluzívneho vzdelávacieho prostredia môže byť autoevalvačný proces materskej školy. </w:t>
      </w:r>
      <w:r w:rsidR="004E78ED">
        <w:rPr>
          <w:rFonts w:asciiTheme="majorHAnsi" w:hAnsiTheme="majorHAnsi"/>
          <w:color w:val="000000"/>
        </w:rPr>
        <w:t>Nemal by však byť jediným zdrojom, o ktorý sa pri tvorbe akčného plánu opierate. Základnými otázkami v plánovaní a formulácii jednotlivých krokov by mali byť:</w:t>
      </w:r>
    </w:p>
    <w:p w:rsidR="004E78ED" w:rsidRPr="00835261" w:rsidRDefault="004E78ED" w:rsidP="00835261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835261">
        <w:rPr>
          <w:rFonts w:asciiTheme="majorHAnsi" w:hAnsiTheme="majorHAnsi"/>
          <w:color w:val="000000"/>
          <w:sz w:val="22"/>
          <w:szCs w:val="22"/>
        </w:rPr>
        <w:t>Sú do tohto procesu zapojení naozaj všetci, ktorých sa to týka? (pedagogickí a odborní zamestnanci školy, nepedagogickí zamestnanci, rodičia/rodina, zriaďovateľ, deti, pomáhajúce profesie a i.)</w:t>
      </w:r>
    </w:p>
    <w:p w:rsidR="004E78ED" w:rsidRPr="00835261" w:rsidRDefault="004E78ED" w:rsidP="00835261">
      <w:pPr>
        <w:pStyle w:val="Odsekzoznamu"/>
        <w:numPr>
          <w:ilvl w:val="0"/>
          <w:numId w:val="9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835261">
        <w:rPr>
          <w:rFonts w:asciiTheme="majorHAnsi" w:hAnsiTheme="majorHAnsi"/>
          <w:color w:val="000000"/>
          <w:sz w:val="22"/>
          <w:szCs w:val="22"/>
        </w:rPr>
        <w:t>Sú v tomto procese zohľadnené a vypočuté názory rôznorodých aktérov?</w:t>
      </w:r>
      <w:r w:rsidRPr="00835261">
        <w:rPr>
          <w:sz w:val="22"/>
          <w:szCs w:val="22"/>
        </w:rPr>
        <w:t xml:space="preserve"> </w:t>
      </w:r>
      <w:r w:rsidRPr="00835261">
        <w:rPr>
          <w:rFonts w:asciiTheme="majorHAnsi" w:hAnsiTheme="majorHAnsi"/>
          <w:color w:val="000000"/>
          <w:sz w:val="22"/>
          <w:szCs w:val="22"/>
        </w:rPr>
        <w:t>(pedagogickí a odborní zamestnanci školy, nepedagogickí zamestnanci, rodičia/rodina, zriaďovateľ, deti, pomáhajúce profesie a i.)</w:t>
      </w:r>
    </w:p>
    <w:p w:rsidR="004E78ED" w:rsidRPr="00835261" w:rsidRDefault="004E78ED" w:rsidP="00835261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835261">
        <w:rPr>
          <w:rFonts w:asciiTheme="majorHAnsi" w:hAnsiTheme="majorHAnsi"/>
          <w:color w:val="000000"/>
          <w:sz w:val="22"/>
          <w:szCs w:val="22"/>
        </w:rPr>
        <w:t>Budú mať tieto opatrenia dopad naozaj na všetkých, aj tých najzraniteľnejších?</w:t>
      </w:r>
    </w:p>
    <w:p w:rsidR="00835261" w:rsidRPr="00835261" w:rsidRDefault="004E78ED" w:rsidP="00835261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835261">
        <w:rPr>
          <w:rFonts w:asciiTheme="majorHAnsi" w:hAnsiTheme="majorHAnsi"/>
          <w:color w:val="000000"/>
          <w:sz w:val="22"/>
          <w:szCs w:val="22"/>
        </w:rPr>
        <w:t>Potrebujeme rovnaké opatrenia pre všetkých alebo je potrebný diferencovaný prístup aby sme dosiahli porovnateľné výsledky, možnosti rozvoja, zdroje atď.?</w:t>
      </w:r>
    </w:p>
    <w:p w:rsidR="004E78ED" w:rsidRPr="00835261" w:rsidRDefault="004E78ED" w:rsidP="0083526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  <w:r w:rsidRPr="00835261">
        <w:rPr>
          <w:rFonts w:asciiTheme="majorHAnsi" w:hAnsiTheme="majorHAnsi"/>
          <w:color w:val="000000"/>
        </w:rPr>
        <w:lastRenderedPageBreak/>
        <w:t xml:space="preserve">Akčný plán má okrem inkluzívnych hodnôt podporovať realizovateľnosť riešení, </w:t>
      </w:r>
      <w:r w:rsidR="00485160" w:rsidRPr="00835261">
        <w:rPr>
          <w:rFonts w:asciiTheme="majorHAnsi" w:hAnsiTheme="majorHAnsi"/>
          <w:color w:val="000000"/>
        </w:rPr>
        <w:t xml:space="preserve">t. j. </w:t>
      </w:r>
      <w:r w:rsidRPr="00835261">
        <w:rPr>
          <w:rFonts w:asciiTheme="majorHAnsi" w:hAnsiTheme="majorHAnsi"/>
          <w:color w:val="000000"/>
        </w:rPr>
        <w:t xml:space="preserve">hľadať cesty a možnosti ako je možné zmeny zavádzať. </w:t>
      </w:r>
      <w:r w:rsidR="00485160" w:rsidRPr="00835261">
        <w:rPr>
          <w:rFonts w:asciiTheme="majorHAnsi" w:hAnsiTheme="majorHAnsi"/>
          <w:color w:val="000000"/>
        </w:rPr>
        <w:t>Preto je potrebné určiť ciele, časové rámce, zapojenosť ľudí</w:t>
      </w:r>
      <w:r w:rsidR="00712BA6" w:rsidRPr="00835261">
        <w:rPr>
          <w:rFonts w:asciiTheme="majorHAnsi" w:hAnsiTheme="majorHAnsi"/>
          <w:color w:val="000000"/>
        </w:rPr>
        <w:t>, zdroje, ktoré máme k dispozícii</w:t>
      </w:r>
      <w:r w:rsidR="00485160" w:rsidRPr="00835261">
        <w:rPr>
          <w:rFonts w:asciiTheme="majorHAnsi" w:hAnsiTheme="majorHAnsi"/>
          <w:color w:val="000000"/>
        </w:rPr>
        <w:t xml:space="preserve"> a spôsob vyhodnotenia zavádzaných opatrení. 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417"/>
        <w:gridCol w:w="1560"/>
        <w:gridCol w:w="1342"/>
        <w:gridCol w:w="1629"/>
      </w:tblGrid>
      <w:tr w:rsidR="00BE12DB" w:rsidRPr="00BE12DB" w:rsidTr="00BE12DB">
        <w:trPr>
          <w:cantSplit/>
          <w:trHeight w:val="1134"/>
        </w:trPr>
        <w:tc>
          <w:tcPr>
            <w:tcW w:w="709" w:type="dxa"/>
            <w:textDirection w:val="tbRl"/>
          </w:tcPr>
          <w:p w:rsidR="00485160" w:rsidRPr="00BE12DB" w:rsidRDefault="00BE12DB" w:rsidP="0083526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E12DB">
              <w:rPr>
                <w:rFonts w:asciiTheme="majorHAnsi" w:hAnsiTheme="majorHAnsi"/>
                <w:color w:val="000000"/>
                <w:sz w:val="22"/>
                <w:szCs w:val="22"/>
              </w:rPr>
              <w:t>Oblasť rozvoja</w:t>
            </w:r>
          </w:p>
        </w:tc>
        <w:tc>
          <w:tcPr>
            <w:tcW w:w="992" w:type="dxa"/>
          </w:tcPr>
          <w:p w:rsidR="00485160" w:rsidRPr="00BE12DB" w:rsidRDefault="00485160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BE12DB">
              <w:rPr>
                <w:rFonts w:asciiTheme="majorHAnsi" w:hAnsiTheme="majorHAnsi"/>
                <w:b/>
                <w:color w:val="000000"/>
              </w:rPr>
              <w:t>Cieľ</w:t>
            </w:r>
          </w:p>
        </w:tc>
        <w:tc>
          <w:tcPr>
            <w:tcW w:w="1418" w:type="dxa"/>
          </w:tcPr>
          <w:p w:rsidR="00485160" w:rsidRPr="00BE12DB" w:rsidRDefault="00485160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BE12DB">
              <w:rPr>
                <w:rFonts w:asciiTheme="majorHAnsi" w:hAnsiTheme="majorHAnsi"/>
                <w:b/>
                <w:color w:val="000000"/>
              </w:rPr>
              <w:t>Opatrenie (aktivita) – ČO?</w:t>
            </w:r>
          </w:p>
        </w:tc>
        <w:tc>
          <w:tcPr>
            <w:tcW w:w="1417" w:type="dxa"/>
          </w:tcPr>
          <w:p w:rsidR="00485160" w:rsidRPr="00BE12DB" w:rsidRDefault="00485160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BE12DB">
              <w:rPr>
                <w:rFonts w:asciiTheme="majorHAnsi" w:hAnsiTheme="majorHAnsi"/>
                <w:b/>
                <w:color w:val="000000"/>
              </w:rPr>
              <w:t>Časový rámec – KEDY?</w:t>
            </w:r>
          </w:p>
        </w:tc>
        <w:tc>
          <w:tcPr>
            <w:tcW w:w="1560" w:type="dxa"/>
          </w:tcPr>
          <w:p w:rsidR="00485160" w:rsidRPr="00BE12DB" w:rsidRDefault="00485160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BE12DB">
              <w:rPr>
                <w:rFonts w:asciiTheme="majorHAnsi" w:hAnsiTheme="majorHAnsi"/>
                <w:b/>
                <w:color w:val="000000"/>
              </w:rPr>
              <w:t>Zapojenosť ľudí – KTO?</w:t>
            </w:r>
          </w:p>
        </w:tc>
        <w:tc>
          <w:tcPr>
            <w:tcW w:w="1342" w:type="dxa"/>
          </w:tcPr>
          <w:p w:rsidR="00485160" w:rsidRPr="00BE12DB" w:rsidRDefault="00485160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BE12DB">
              <w:rPr>
                <w:rFonts w:asciiTheme="majorHAnsi" w:hAnsiTheme="majorHAnsi"/>
                <w:b/>
                <w:color w:val="000000"/>
              </w:rPr>
              <w:t>Aké zdroje potrebujeme?</w:t>
            </w:r>
          </w:p>
        </w:tc>
        <w:tc>
          <w:tcPr>
            <w:tcW w:w="1629" w:type="dxa"/>
          </w:tcPr>
          <w:p w:rsidR="00485160" w:rsidRPr="00BE12DB" w:rsidRDefault="00485160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  <w:r w:rsidRPr="00BE12DB">
              <w:rPr>
                <w:rFonts w:asciiTheme="majorHAnsi" w:hAnsiTheme="majorHAnsi"/>
                <w:b/>
                <w:color w:val="000000"/>
              </w:rPr>
              <w:t>Spôsob vyhodnotenia – AKO?</w:t>
            </w:r>
          </w:p>
        </w:tc>
      </w:tr>
      <w:tr w:rsidR="001F3914" w:rsidTr="00BE12DB">
        <w:trPr>
          <w:cantSplit/>
          <w:trHeight w:val="817"/>
        </w:trPr>
        <w:tc>
          <w:tcPr>
            <w:tcW w:w="709" w:type="dxa"/>
            <w:vMerge w:val="restart"/>
            <w:shd w:val="clear" w:color="auto" w:fill="F2DBDB" w:themeFill="accent2" w:themeFillTint="33"/>
            <w:textDirection w:val="tbRl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E12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Vytváranie inkluzívnej kultúry</w:t>
            </w: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981"/>
        </w:trPr>
        <w:tc>
          <w:tcPr>
            <w:tcW w:w="709" w:type="dxa"/>
            <w:vMerge/>
            <w:shd w:val="clear" w:color="auto" w:fill="F2DBDB" w:themeFill="accent2" w:themeFillTint="33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1F3914">
        <w:trPr>
          <w:trHeight w:val="843"/>
        </w:trPr>
        <w:tc>
          <w:tcPr>
            <w:tcW w:w="709" w:type="dxa"/>
            <w:vMerge/>
            <w:shd w:val="clear" w:color="auto" w:fill="F2DBDB" w:themeFill="accent2" w:themeFillTint="33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1F3914">
        <w:trPr>
          <w:trHeight w:val="843"/>
        </w:trPr>
        <w:tc>
          <w:tcPr>
            <w:tcW w:w="709" w:type="dxa"/>
            <w:vMerge/>
            <w:shd w:val="clear" w:color="auto" w:fill="F2DBDB" w:themeFill="accent2" w:themeFillTint="33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843"/>
        </w:trPr>
        <w:tc>
          <w:tcPr>
            <w:tcW w:w="709" w:type="dxa"/>
            <w:vMerge w:val="restart"/>
            <w:shd w:val="clear" w:color="auto" w:fill="FBD4B4" w:themeFill="accent6" w:themeFillTint="66"/>
            <w:textDirection w:val="tbRl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E12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Rozvíjanie inkluzívnej praxe</w:t>
            </w: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841"/>
        </w:trPr>
        <w:tc>
          <w:tcPr>
            <w:tcW w:w="709" w:type="dxa"/>
            <w:vMerge/>
            <w:shd w:val="clear" w:color="auto" w:fill="FBD4B4" w:themeFill="accent6" w:themeFillTint="66"/>
            <w:textDirection w:val="tbRl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853"/>
        </w:trPr>
        <w:tc>
          <w:tcPr>
            <w:tcW w:w="709" w:type="dxa"/>
            <w:vMerge/>
            <w:shd w:val="clear" w:color="auto" w:fill="FBD4B4" w:themeFill="accent6" w:themeFillTint="66"/>
            <w:textDirection w:val="tbRl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853"/>
        </w:trPr>
        <w:tc>
          <w:tcPr>
            <w:tcW w:w="709" w:type="dxa"/>
            <w:vMerge/>
            <w:shd w:val="clear" w:color="auto" w:fill="FBD4B4" w:themeFill="accent6" w:themeFillTint="66"/>
            <w:textDirection w:val="tbRl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964"/>
        </w:trPr>
        <w:tc>
          <w:tcPr>
            <w:tcW w:w="709" w:type="dxa"/>
            <w:vMerge w:val="restart"/>
            <w:shd w:val="clear" w:color="auto" w:fill="B6DDE8" w:themeFill="accent5" w:themeFillTint="66"/>
            <w:textDirection w:val="tbRl"/>
          </w:tcPr>
          <w:p w:rsidR="001F3914" w:rsidRPr="00BE12DB" w:rsidRDefault="001F3914" w:rsidP="00835261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E12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Realizácia inkluzívnych opatren</w:t>
            </w:r>
            <w:r w:rsidRPr="00BE12D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í</w:t>
            </w: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1F3914">
        <w:trPr>
          <w:trHeight w:val="959"/>
        </w:trPr>
        <w:tc>
          <w:tcPr>
            <w:tcW w:w="709" w:type="dxa"/>
            <w:vMerge/>
            <w:shd w:val="clear" w:color="auto" w:fill="B6DDE8" w:themeFill="accent5" w:themeFillTint="66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1124"/>
        </w:trPr>
        <w:tc>
          <w:tcPr>
            <w:tcW w:w="709" w:type="dxa"/>
            <w:vMerge/>
            <w:shd w:val="clear" w:color="auto" w:fill="B6DDE8" w:themeFill="accent5" w:themeFillTint="66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  <w:tr w:rsidR="001F3914" w:rsidTr="00BE12DB">
        <w:trPr>
          <w:trHeight w:val="1124"/>
        </w:trPr>
        <w:tc>
          <w:tcPr>
            <w:tcW w:w="709" w:type="dxa"/>
            <w:vMerge/>
            <w:shd w:val="clear" w:color="auto" w:fill="B6DDE8" w:themeFill="accent5" w:themeFillTint="66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42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29" w:type="dxa"/>
          </w:tcPr>
          <w:p w:rsidR="001F3914" w:rsidRDefault="001F3914" w:rsidP="008352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</w:rPr>
            </w:pPr>
          </w:p>
        </w:tc>
      </w:tr>
    </w:tbl>
    <w:p w:rsidR="00485160" w:rsidRPr="004E78ED" w:rsidRDefault="00485160" w:rsidP="00835261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</w:rPr>
      </w:pPr>
    </w:p>
    <w:p w:rsidR="0038712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lastRenderedPageBreak/>
        <w:t>Pri plánovaní jednotlivých opatrení (krokov, aktivít) môže materská škola využiť jednak výsledky autoevalvácie, ktorá skúma sledované javy v jednotlivých oblastiach: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 xml:space="preserve"> 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  <w:b/>
        </w:rPr>
      </w:pPr>
      <w:r w:rsidRPr="00835261">
        <w:rPr>
          <w:rFonts w:ascii="Cambria" w:hAnsi="Cambria"/>
          <w:b/>
        </w:rPr>
        <w:t>VYTVÁRANIE INKLUZÍVNEJ KULTÚRY</w:t>
      </w:r>
    </w:p>
    <w:p w:rsidR="00004987" w:rsidRPr="00835261" w:rsidRDefault="00835261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Sledované javy:</w:t>
      </w:r>
    </w:p>
    <w:p w:rsidR="00004987" w:rsidRPr="00835261" w:rsidRDefault="00004987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personálne podmienky materskej školy,</w:t>
      </w:r>
    </w:p>
    <w:p w:rsidR="00004987" w:rsidRPr="00835261" w:rsidRDefault="00004987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priestorové a materiálno-technické podmienky materskej školy,</w:t>
      </w:r>
    </w:p>
    <w:p w:rsidR="00004987" w:rsidRPr="00835261" w:rsidRDefault="00004987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 xml:space="preserve">klíma materskej školy, </w:t>
      </w:r>
    </w:p>
    <w:p w:rsidR="00004987" w:rsidRPr="00835261" w:rsidRDefault="00004987" w:rsidP="00BC1AC6">
      <w:pPr>
        <w:spacing w:after="0" w:line="240" w:lineRule="auto"/>
        <w:ind w:left="705" w:hanging="705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vzájomné vzťahy medzi materskou školou, deťmi, rodičmi  a ich dopad na kvalitu výchovy a vzdelávania,</w:t>
      </w:r>
    </w:p>
    <w:p w:rsidR="00004987" w:rsidRPr="00835261" w:rsidRDefault="00004987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kvalita a využívanie rodičovskej a detskej  iniciatívy,</w:t>
      </w:r>
    </w:p>
    <w:p w:rsidR="00004987" w:rsidRPr="00835261" w:rsidRDefault="00004987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vzťahy materskej  školy so zriaďovateľom a komunitou.</w:t>
      </w:r>
    </w:p>
    <w:p w:rsidR="00004987" w:rsidRPr="00835261" w:rsidRDefault="00004987" w:rsidP="00BC1AC6">
      <w:pPr>
        <w:spacing w:after="0" w:line="240" w:lineRule="auto"/>
        <w:jc w:val="both"/>
        <w:rPr>
          <w:rFonts w:ascii="Cambria" w:hAnsi="Cambria"/>
        </w:rPr>
      </w:pPr>
    </w:p>
    <w:p w:rsidR="00004987" w:rsidRPr="00835261" w:rsidRDefault="00004987" w:rsidP="00BC1AC6">
      <w:pPr>
        <w:spacing w:after="0" w:line="240" w:lineRule="auto"/>
        <w:jc w:val="both"/>
        <w:rPr>
          <w:rFonts w:ascii="Cambria" w:hAnsi="Cambria"/>
          <w:b/>
        </w:rPr>
      </w:pPr>
      <w:r w:rsidRPr="00835261">
        <w:rPr>
          <w:rFonts w:ascii="Cambria" w:hAnsi="Cambria"/>
          <w:b/>
        </w:rPr>
        <w:t>REALIZÁCIA INKLUZÍVNYCH OPATRENÍ</w:t>
      </w:r>
    </w:p>
    <w:p w:rsidR="00004987" w:rsidRPr="00835261" w:rsidRDefault="00835261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Sledované javy: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ciele a plány materskej  školy,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rozhodovacie procesy a delegovanie právomocí,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personálny rozvoj,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oblasť dosiahnutých výsledkov v inkluzívnom vzdelávaní,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-</w:t>
      </w:r>
      <w:r w:rsidRPr="00835261">
        <w:rPr>
          <w:rFonts w:ascii="Cambria" w:hAnsi="Cambria"/>
        </w:rPr>
        <w:tab/>
        <w:t>vnútorná a vonkajšia komunikácia.</w:t>
      </w: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</w:rPr>
      </w:pPr>
    </w:p>
    <w:p w:rsidR="00BE12DB" w:rsidRPr="00835261" w:rsidRDefault="00BE12DB" w:rsidP="00BC1AC6">
      <w:pPr>
        <w:spacing w:after="0" w:line="240" w:lineRule="auto"/>
        <w:jc w:val="both"/>
        <w:rPr>
          <w:rFonts w:ascii="Cambria" w:hAnsi="Cambria"/>
          <w:b/>
        </w:rPr>
      </w:pPr>
      <w:r w:rsidRPr="00835261">
        <w:rPr>
          <w:rFonts w:ascii="Cambria" w:hAnsi="Cambria"/>
          <w:b/>
        </w:rPr>
        <w:t>ROZVÍJANIE INKLUZÍVNEJ PRAXE</w:t>
      </w:r>
    </w:p>
    <w:p w:rsidR="00BE12DB" w:rsidRPr="00835261" w:rsidRDefault="00835261" w:rsidP="00BC1AC6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>Sledované javy:</w:t>
      </w:r>
    </w:p>
    <w:p w:rsidR="00BE12DB" w:rsidRPr="00835261" w:rsidRDefault="00BE12DB" w:rsidP="00BC1AC6">
      <w:pPr>
        <w:pStyle w:val="Odsekzoznamu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835261">
        <w:rPr>
          <w:rFonts w:ascii="Cambria" w:hAnsi="Cambria"/>
          <w:sz w:val="22"/>
          <w:szCs w:val="22"/>
        </w:rPr>
        <w:t>Priebeh výchovy a vzdelávania z hľadiska činností učiteľa pre predprimárne vzdelávanie (učiteľ materskej školy, asistent učiteľa).</w:t>
      </w:r>
    </w:p>
    <w:p w:rsidR="00004987" w:rsidRPr="00835261" w:rsidRDefault="00004987" w:rsidP="00BC1AC6">
      <w:pPr>
        <w:pStyle w:val="Odsekzoznamu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835261">
        <w:rPr>
          <w:rFonts w:ascii="Cambria" w:hAnsi="Cambria"/>
          <w:sz w:val="22"/>
          <w:szCs w:val="22"/>
        </w:rPr>
        <w:t>Priebeh vzdelávania z hľadiska učenia sa dieťaťa v MŠ.</w:t>
      </w:r>
    </w:p>
    <w:p w:rsidR="00004987" w:rsidRPr="00835261" w:rsidRDefault="00004987" w:rsidP="00BC1AC6">
      <w:pPr>
        <w:pStyle w:val="Odsekzoznamu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835261">
        <w:rPr>
          <w:rFonts w:ascii="Cambria" w:hAnsi="Cambria"/>
          <w:sz w:val="22"/>
          <w:szCs w:val="22"/>
        </w:rPr>
        <w:t>Možnosti vzdelávania sociálne a zdravotne znevýhodnených detí a detí nadaných (detí so ŠVVP).</w:t>
      </w:r>
    </w:p>
    <w:p w:rsidR="00004987" w:rsidRDefault="00004987" w:rsidP="00BC1AC6">
      <w:pPr>
        <w:pStyle w:val="Odsekzoznamu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835261">
        <w:rPr>
          <w:rFonts w:ascii="Cambria" w:hAnsi="Cambria"/>
          <w:sz w:val="22"/>
          <w:szCs w:val="22"/>
        </w:rPr>
        <w:t>Inkluzívne kurikulum (školský vzdelávací program)</w:t>
      </w:r>
    </w:p>
    <w:p w:rsidR="00BC1AC6" w:rsidRDefault="00BC1AC6" w:rsidP="00BC1AC6">
      <w:pPr>
        <w:spacing w:line="240" w:lineRule="auto"/>
        <w:jc w:val="both"/>
        <w:rPr>
          <w:rFonts w:ascii="Cambria" w:hAnsi="Cambria"/>
        </w:rPr>
      </w:pPr>
    </w:p>
    <w:p w:rsidR="00BC0428" w:rsidRDefault="00835261" w:rsidP="00BC042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Materská škola však môže využiť aj iné svoje doterajšie skúsenosti a metódy hodnotenia procesov rozvoja, ako je napríklad metóda DROMUS (</w:t>
      </w:r>
      <w:r w:rsidR="00BC0428">
        <w:rPr>
          <w:rFonts w:ascii="Cambria" w:hAnsi="Cambria"/>
        </w:rPr>
        <w:t xml:space="preserve">prezentované počas </w:t>
      </w:r>
      <w:r>
        <w:rPr>
          <w:rFonts w:ascii="Cambria" w:hAnsi="Cambria"/>
        </w:rPr>
        <w:t>mikro-regionálnych stretnutí NP PRIM):</w:t>
      </w:r>
    </w:p>
    <w:p w:rsidR="00835261" w:rsidRDefault="00835261" w:rsidP="00BC0428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  <w:b/>
        </w:rPr>
        <w:t>D</w:t>
      </w:r>
      <w:r>
        <w:rPr>
          <w:rFonts w:ascii="Cambria" w:hAnsi="Cambria"/>
        </w:rPr>
        <w:t xml:space="preserve"> – oblasť dochádzky</w:t>
      </w:r>
    </w:p>
    <w:p w:rsidR="00835261" w:rsidRDefault="00835261" w:rsidP="00BC0428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  <w:b/>
        </w:rPr>
        <w:t>R</w:t>
      </w:r>
      <w:r>
        <w:rPr>
          <w:rFonts w:ascii="Cambria" w:hAnsi="Cambria"/>
        </w:rPr>
        <w:t xml:space="preserve"> – oblasť riadenia a regulácie</w:t>
      </w:r>
    </w:p>
    <w:p w:rsidR="00835261" w:rsidRDefault="00835261" w:rsidP="00BC0428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  <w:b/>
        </w:rPr>
        <w:t>O</w:t>
      </w:r>
      <w:r>
        <w:rPr>
          <w:rFonts w:ascii="Cambria" w:hAnsi="Cambria"/>
        </w:rPr>
        <w:t xml:space="preserve"> – obsah výchovy a vzdelávania</w:t>
      </w:r>
    </w:p>
    <w:p w:rsidR="00835261" w:rsidRDefault="00835261" w:rsidP="00BC0428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  <w:b/>
        </w:rPr>
        <w:t>M</w:t>
      </w:r>
      <w:r>
        <w:rPr>
          <w:rFonts w:ascii="Cambria" w:hAnsi="Cambria"/>
        </w:rPr>
        <w:t xml:space="preserve"> – metódy výchovy a vzdelávania</w:t>
      </w:r>
    </w:p>
    <w:p w:rsidR="00835261" w:rsidRDefault="00835261" w:rsidP="00BC0428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  <w:b/>
        </w:rPr>
        <w:t>U</w:t>
      </w:r>
      <w:r>
        <w:rPr>
          <w:rFonts w:ascii="Cambria" w:hAnsi="Cambria"/>
        </w:rPr>
        <w:t xml:space="preserve"> – učiteľ, asistent učiteľa</w:t>
      </w:r>
    </w:p>
    <w:p w:rsidR="00835261" w:rsidRDefault="00835261" w:rsidP="00BC0428">
      <w:pPr>
        <w:spacing w:after="0"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  <w:b/>
        </w:rPr>
        <w:t>S</w:t>
      </w:r>
      <w:r>
        <w:rPr>
          <w:rFonts w:ascii="Cambria" w:hAnsi="Cambria"/>
        </w:rPr>
        <w:t xml:space="preserve"> – spätná väzba </w:t>
      </w:r>
    </w:p>
    <w:p w:rsidR="00BC0428" w:rsidRDefault="00BC0428" w:rsidP="00BC1AC6">
      <w:pPr>
        <w:spacing w:line="240" w:lineRule="auto"/>
        <w:jc w:val="both"/>
        <w:rPr>
          <w:rFonts w:ascii="Cambria" w:hAnsi="Cambria"/>
        </w:rPr>
      </w:pPr>
    </w:p>
    <w:p w:rsidR="00835261" w:rsidRDefault="00835261" w:rsidP="00BC1AC6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Ďalšie podnety na využitie metód pri tvorbe akčného plánu:</w:t>
      </w:r>
    </w:p>
    <w:p w:rsidR="00835261" w:rsidRDefault="00835261" w:rsidP="00BC1AC6">
      <w:pPr>
        <w:spacing w:line="240" w:lineRule="auto"/>
        <w:jc w:val="both"/>
        <w:rPr>
          <w:rFonts w:ascii="Cambria" w:hAnsi="Cambria"/>
        </w:rPr>
      </w:pPr>
      <w:r w:rsidRPr="00835261">
        <w:rPr>
          <w:rFonts w:ascii="Cambria" w:hAnsi="Cambria"/>
        </w:rPr>
        <w:t xml:space="preserve">Pozorovanie, skupinová diskusia, </w:t>
      </w:r>
      <w:r w:rsidRPr="00D50D87">
        <w:rPr>
          <w:rFonts w:ascii="Times New Roman" w:hAnsi="Times New Roman"/>
        </w:rPr>
        <w:t xml:space="preserve">anketa, analýza dokumentácie školy, brainstorming, portfólio školy, </w:t>
      </w:r>
      <w:r>
        <w:rPr>
          <w:rFonts w:ascii="Times New Roman" w:hAnsi="Times New Roman"/>
        </w:rPr>
        <w:t xml:space="preserve">detí, učiteľov, </w:t>
      </w:r>
      <w:r w:rsidRPr="00D50D87">
        <w:rPr>
          <w:rFonts w:ascii="Times New Roman" w:hAnsi="Times New Roman"/>
        </w:rPr>
        <w:t>analýza hodnotiacich správ</w:t>
      </w:r>
      <w:r>
        <w:rPr>
          <w:rFonts w:ascii="Cambria" w:hAnsi="Cambria"/>
        </w:rPr>
        <w:t xml:space="preserve">, </w:t>
      </w:r>
      <w:r w:rsidRPr="00835261">
        <w:rPr>
          <w:rFonts w:ascii="Cambria" w:hAnsi="Cambria"/>
        </w:rPr>
        <w:t>autoevalvačný dotazník pre zamestnanco</w:t>
      </w:r>
      <w:r>
        <w:rPr>
          <w:rFonts w:ascii="Cambria" w:hAnsi="Cambria"/>
        </w:rPr>
        <w:t xml:space="preserve">v, rodičov detí, vedenie školy, </w:t>
      </w:r>
      <w:r w:rsidRPr="00835261">
        <w:rPr>
          <w:rFonts w:ascii="Cambria" w:hAnsi="Cambria"/>
        </w:rPr>
        <w:t>pre partnerov školy</w:t>
      </w:r>
      <w:r>
        <w:rPr>
          <w:rFonts w:ascii="Cambria" w:hAnsi="Cambria"/>
        </w:rPr>
        <w:t>,</w:t>
      </w:r>
      <w:r w:rsidRPr="00835261">
        <w:rPr>
          <w:rFonts w:ascii="Cambria" w:hAnsi="Cambria"/>
        </w:rPr>
        <w:t xml:space="preserve"> rozbor detských prác a školskej dokumentácie, hospitácia</w:t>
      </w:r>
      <w:r>
        <w:rPr>
          <w:rFonts w:ascii="Cambria" w:hAnsi="Cambria"/>
        </w:rPr>
        <w:t xml:space="preserve">, </w:t>
      </w:r>
      <w:r w:rsidRPr="00835261">
        <w:rPr>
          <w:rFonts w:ascii="Cambria" w:hAnsi="Cambria"/>
        </w:rPr>
        <w:t>otvorené hodiny</w:t>
      </w:r>
      <w:r>
        <w:rPr>
          <w:rFonts w:ascii="Cambria" w:hAnsi="Cambria"/>
        </w:rPr>
        <w:t>, analýza SWOT (silné a slabé stránky, príležitosti a ohrozenia) a i.</w:t>
      </w:r>
    </w:p>
    <w:p w:rsidR="00BC1AC6" w:rsidRDefault="00BC1AC6" w:rsidP="00BC1AC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Užitočné zdroje: </w:t>
      </w:r>
    </w:p>
    <w:p w:rsidR="00BC1AC6" w:rsidRPr="00BC0428" w:rsidRDefault="00BC1AC6" w:rsidP="00BC1AC6">
      <w:pPr>
        <w:pStyle w:val="Odsekzoznamu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BC0428">
        <w:rPr>
          <w:rFonts w:ascii="Cambria" w:hAnsi="Cambria"/>
          <w:sz w:val="22"/>
          <w:szCs w:val="22"/>
        </w:rPr>
        <w:t xml:space="preserve">Booth, T. – Ainscow, M., 2019. Index inlúzie: Príručka na rozvoj škôl s dôrazom na inkluzívne hodnoty. Nadácia pre deti Slovenska. Dostupné na </w:t>
      </w:r>
      <w:hyperlink r:id="rId8" w:history="1">
        <w:r w:rsidRPr="00BC0428">
          <w:rPr>
            <w:rStyle w:val="Hypertextovprepojenie"/>
            <w:rFonts w:ascii="Cambria" w:hAnsi="Cambria" w:cstheme="minorBidi"/>
            <w:sz w:val="22"/>
            <w:szCs w:val="22"/>
          </w:rPr>
          <w:t>www.ktochyba.sk</w:t>
        </w:r>
      </w:hyperlink>
    </w:p>
    <w:p w:rsidR="00BC1AC6" w:rsidRPr="0057423E" w:rsidRDefault="00BC1AC6" w:rsidP="009E518E">
      <w:pPr>
        <w:pStyle w:val="Odsekzoznamu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57423E">
        <w:rPr>
          <w:rFonts w:ascii="Cambria" w:hAnsi="Cambria"/>
          <w:sz w:val="22"/>
          <w:szCs w:val="22"/>
        </w:rPr>
        <w:t>Školy proti segregácii. Metodická príručka na prevenciu a odstraňovanie segregácie rómskych žiakov</w:t>
      </w:r>
      <w:r w:rsidR="00BC0428" w:rsidRPr="0057423E">
        <w:rPr>
          <w:rFonts w:ascii="Cambria" w:hAnsi="Cambria"/>
          <w:sz w:val="22"/>
          <w:szCs w:val="22"/>
        </w:rPr>
        <w:t xml:space="preserve">. 2017. OZ eduRoma – Roma Education Project: Bratislava. Dostupné na </w:t>
      </w:r>
      <w:hyperlink r:id="rId9" w:history="1">
        <w:r w:rsidR="00BC0428" w:rsidRPr="0057423E">
          <w:rPr>
            <w:rStyle w:val="Hypertextovprepojenie"/>
            <w:rFonts w:ascii="Cambria" w:hAnsi="Cambria"/>
            <w:sz w:val="22"/>
            <w:szCs w:val="22"/>
          </w:rPr>
          <w:t>https://eduroma.sk/docs/skoly-proti-segregacii.pdf</w:t>
        </w:r>
      </w:hyperlink>
    </w:p>
    <w:sectPr w:rsidR="00BC1AC6" w:rsidRPr="0057423E" w:rsidSect="006C15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25" w:rsidRDefault="00C33925" w:rsidP="000D6D72">
      <w:pPr>
        <w:spacing w:after="0" w:line="240" w:lineRule="auto"/>
      </w:pPr>
      <w:r>
        <w:separator/>
      </w:r>
    </w:p>
  </w:endnote>
  <w:endnote w:type="continuationSeparator" w:id="0">
    <w:p w:rsidR="00C33925" w:rsidRDefault="00C33925" w:rsidP="000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25" w:rsidRDefault="00C33925" w:rsidP="000D6D72">
      <w:pPr>
        <w:spacing w:after="0" w:line="240" w:lineRule="auto"/>
      </w:pPr>
      <w:r>
        <w:separator/>
      </w:r>
    </w:p>
  </w:footnote>
  <w:footnote w:type="continuationSeparator" w:id="0">
    <w:p w:rsidR="00C33925" w:rsidRDefault="00C33925" w:rsidP="000D6D72">
      <w:pPr>
        <w:spacing w:after="0" w:line="240" w:lineRule="auto"/>
      </w:pPr>
      <w:r>
        <w:continuationSeparator/>
      </w:r>
    </w:p>
  </w:footnote>
  <w:footnote w:id="1">
    <w:p w:rsidR="00C641BC" w:rsidRDefault="00C641B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35261">
        <w:rPr>
          <w:rFonts w:ascii="Cambria" w:hAnsi="Cambria"/>
        </w:rPr>
        <w:t>Booth, T. – Ainscow, M., 2019. Index in</w:t>
      </w:r>
      <w:r w:rsidR="0057423E">
        <w:rPr>
          <w:rFonts w:ascii="Cambria" w:hAnsi="Cambria"/>
        </w:rPr>
        <w:t>k</w:t>
      </w:r>
      <w:r w:rsidRPr="00835261">
        <w:rPr>
          <w:rFonts w:ascii="Cambria" w:hAnsi="Cambria"/>
        </w:rPr>
        <w:t>lúzie: Príručka na rozvoj škôl s dôrazom na inkluzívne hodnoty. 4. vydanie v slovenskej verzii na základe anglického vydania z roku 2016 vydala Nadácia pre deti Slovenska v roku 2019.</w:t>
      </w:r>
      <w:r w:rsidR="00485160" w:rsidRPr="00835261">
        <w:rPr>
          <w:rFonts w:ascii="Cambria" w:hAnsi="Cambria"/>
        </w:rPr>
        <w:t xml:space="preserve"> Dostupné na www.ktochyba.sk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04" w:rsidRDefault="00146004">
    <w:pPr>
      <w:pStyle w:val="Hlavika"/>
    </w:pPr>
    <w:r>
      <w:drawing>
        <wp:inline distT="0" distB="0" distL="0" distR="0" wp14:anchorId="3DC9A9E7">
          <wp:extent cx="5761355" cy="4083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pl-PL"/>
      </w:rPr>
    </w:lvl>
  </w:abstractNum>
  <w:abstractNum w:abstractNumId="2">
    <w:nsid w:val="17EE458B"/>
    <w:multiLevelType w:val="hybridMultilevel"/>
    <w:tmpl w:val="3F6A3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4868"/>
    <w:multiLevelType w:val="hybridMultilevel"/>
    <w:tmpl w:val="03008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464BE"/>
    <w:multiLevelType w:val="hybridMultilevel"/>
    <w:tmpl w:val="29D2A5D0"/>
    <w:lvl w:ilvl="0" w:tplc="85D6F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80A99"/>
    <w:multiLevelType w:val="hybridMultilevel"/>
    <w:tmpl w:val="F24004BE"/>
    <w:lvl w:ilvl="0" w:tplc="3D40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556B4"/>
    <w:multiLevelType w:val="hybridMultilevel"/>
    <w:tmpl w:val="F01CEE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326A2"/>
    <w:multiLevelType w:val="hybridMultilevel"/>
    <w:tmpl w:val="13A894AA"/>
    <w:lvl w:ilvl="0" w:tplc="AD18E9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B545F"/>
    <w:multiLevelType w:val="hybridMultilevel"/>
    <w:tmpl w:val="0B4CBF3A"/>
    <w:lvl w:ilvl="0" w:tplc="85D6F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825FB"/>
    <w:multiLevelType w:val="hybridMultilevel"/>
    <w:tmpl w:val="9FA0684E"/>
    <w:lvl w:ilvl="0" w:tplc="85D6F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E1FAA"/>
    <w:multiLevelType w:val="hybridMultilevel"/>
    <w:tmpl w:val="9E4651C8"/>
    <w:lvl w:ilvl="0" w:tplc="B59A7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F538C"/>
    <w:multiLevelType w:val="hybridMultilevel"/>
    <w:tmpl w:val="94062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82979"/>
    <w:multiLevelType w:val="hybridMultilevel"/>
    <w:tmpl w:val="622CA104"/>
    <w:lvl w:ilvl="0" w:tplc="85D6F1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77"/>
    <w:rsid w:val="00004987"/>
    <w:rsid w:val="000115D6"/>
    <w:rsid w:val="00020F60"/>
    <w:rsid w:val="00030E57"/>
    <w:rsid w:val="00071876"/>
    <w:rsid w:val="000D6D72"/>
    <w:rsid w:val="000E7D18"/>
    <w:rsid w:val="00111BB4"/>
    <w:rsid w:val="00141DAD"/>
    <w:rsid w:val="00146004"/>
    <w:rsid w:val="001515F3"/>
    <w:rsid w:val="00153A12"/>
    <w:rsid w:val="001859B9"/>
    <w:rsid w:val="00193970"/>
    <w:rsid w:val="001C3EA7"/>
    <w:rsid w:val="001D4110"/>
    <w:rsid w:val="001F3914"/>
    <w:rsid w:val="0020060D"/>
    <w:rsid w:val="002056F4"/>
    <w:rsid w:val="002A0E61"/>
    <w:rsid w:val="002C383B"/>
    <w:rsid w:val="003327C7"/>
    <w:rsid w:val="003357BC"/>
    <w:rsid w:val="00352D64"/>
    <w:rsid w:val="0038712B"/>
    <w:rsid w:val="003B4E3D"/>
    <w:rsid w:val="0046539E"/>
    <w:rsid w:val="004661E4"/>
    <w:rsid w:val="0047337B"/>
    <w:rsid w:val="00485160"/>
    <w:rsid w:val="004E78ED"/>
    <w:rsid w:val="00542911"/>
    <w:rsid w:val="00552B1D"/>
    <w:rsid w:val="00553320"/>
    <w:rsid w:val="0057423E"/>
    <w:rsid w:val="00612EB1"/>
    <w:rsid w:val="006C153E"/>
    <w:rsid w:val="006D10AC"/>
    <w:rsid w:val="006E4D27"/>
    <w:rsid w:val="006E59E5"/>
    <w:rsid w:val="00712BA6"/>
    <w:rsid w:val="007627DD"/>
    <w:rsid w:val="007D2059"/>
    <w:rsid w:val="008147D7"/>
    <w:rsid w:val="00835261"/>
    <w:rsid w:val="00843D23"/>
    <w:rsid w:val="008772FD"/>
    <w:rsid w:val="00893D38"/>
    <w:rsid w:val="008C7EC9"/>
    <w:rsid w:val="009950FF"/>
    <w:rsid w:val="00A26E15"/>
    <w:rsid w:val="00A62977"/>
    <w:rsid w:val="00AA23A1"/>
    <w:rsid w:val="00B10DDB"/>
    <w:rsid w:val="00BC0428"/>
    <w:rsid w:val="00BC1AC6"/>
    <w:rsid w:val="00BE12DB"/>
    <w:rsid w:val="00C33925"/>
    <w:rsid w:val="00C54924"/>
    <w:rsid w:val="00C641BC"/>
    <w:rsid w:val="00CC0C70"/>
    <w:rsid w:val="00D63BE2"/>
    <w:rsid w:val="00D65CA6"/>
    <w:rsid w:val="00DD0A87"/>
    <w:rsid w:val="00DF0393"/>
    <w:rsid w:val="00E041B9"/>
    <w:rsid w:val="00E20662"/>
    <w:rsid w:val="00E50F33"/>
    <w:rsid w:val="00F0132C"/>
    <w:rsid w:val="00F647B3"/>
    <w:rsid w:val="00F9105F"/>
    <w:rsid w:val="00FC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C7B7A-83A2-4E45-B03E-C8065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153E"/>
  </w:style>
  <w:style w:type="paragraph" w:styleId="Nadpis1">
    <w:name w:val="heading 1"/>
    <w:basedOn w:val="Normlny"/>
    <w:next w:val="Normlny"/>
    <w:link w:val="Nadpis1Char"/>
    <w:uiPriority w:val="9"/>
    <w:qFormat/>
    <w:rsid w:val="00A629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29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62977"/>
    <w:pPr>
      <w:keepNext/>
      <w:outlineLvl w:val="2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62977"/>
    <w:pPr>
      <w:keepNext/>
      <w:outlineLvl w:val="3"/>
    </w:pPr>
    <w:rPr>
      <w:rFonts w:ascii="Calibri" w:eastAsia="Calibri" w:hAnsi="Calibri" w:cs="Times New Roman"/>
      <w:b/>
      <w:noProof/>
      <w:color w:val="993300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A6297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A6297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97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A629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A62977"/>
    <w:rPr>
      <w:rFonts w:ascii="Times New Roman" w:eastAsia="Times New Roman" w:hAnsi="Times New Roman" w:cs="Times New Roman"/>
      <w:b/>
      <w:bCs/>
      <w:spacing w:val="20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A62977"/>
    <w:rPr>
      <w:rFonts w:ascii="Calibri" w:eastAsia="Calibri" w:hAnsi="Calibri" w:cs="Times New Roman"/>
      <w:b/>
      <w:noProof/>
      <w:color w:val="993300"/>
      <w:sz w:val="20"/>
      <w:szCs w:val="20"/>
    </w:rPr>
  </w:style>
  <w:style w:type="character" w:customStyle="1" w:styleId="Nadpis5Char">
    <w:name w:val="Nadpis 5 Char"/>
    <w:basedOn w:val="Predvolenpsmoodseku"/>
    <w:link w:val="Nadpis5"/>
    <w:rsid w:val="00A62977"/>
    <w:rPr>
      <w:rFonts w:ascii="Cambria" w:eastAsia="Times New Roman" w:hAnsi="Cambria" w:cs="Times New Roman"/>
      <w:color w:val="243F60"/>
      <w:sz w:val="20"/>
      <w:szCs w:val="20"/>
      <w:lang w:eastAsia="en-US"/>
    </w:rPr>
  </w:style>
  <w:style w:type="character" w:customStyle="1" w:styleId="Nadpis7Char">
    <w:name w:val="Nadpis 7 Char"/>
    <w:basedOn w:val="Predvolenpsmoodseku"/>
    <w:link w:val="Nadpis7"/>
    <w:rsid w:val="00A62977"/>
    <w:rPr>
      <w:rFonts w:ascii="Calibri" w:eastAsia="Times New Roman" w:hAnsi="Calibri" w:cs="Times New Roman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unhideWhenUsed/>
    <w:rsid w:val="00A62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aliases w:val="FNT ISO Char1"/>
    <w:basedOn w:val="Predvolenpsmoodseku"/>
    <w:link w:val="Textpoznmkypodiarou"/>
    <w:uiPriority w:val="99"/>
    <w:rsid w:val="00A62977"/>
    <w:rPr>
      <w:rFonts w:ascii="Calibri" w:eastAsia="Calibri" w:hAnsi="Calibri" w:cs="Times New Roman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A6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A629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62977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A6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A629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2">
    <w:name w:val="Odsek zoznamu2"/>
    <w:basedOn w:val="Normlny"/>
    <w:uiPriority w:val="99"/>
    <w:rsid w:val="00A62977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google-src-text">
    <w:name w:val="google-src-text"/>
    <w:basedOn w:val="Predvolenpsmoodseku"/>
    <w:rsid w:val="00A62977"/>
  </w:style>
  <w:style w:type="character" w:styleId="Hypertextovprepojenie">
    <w:name w:val="Hyperlink"/>
    <w:uiPriority w:val="99"/>
    <w:rsid w:val="00A62977"/>
    <w:rPr>
      <w:rFonts w:cs="Times New Roman"/>
      <w:color w:val="0000FF"/>
      <w:u w:val="single"/>
    </w:rPr>
  </w:style>
  <w:style w:type="paragraph" w:customStyle="1" w:styleId="BodyText21">
    <w:name w:val="Body Text 21"/>
    <w:basedOn w:val="Normlny"/>
    <w:uiPriority w:val="99"/>
    <w:rsid w:val="00A629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629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62977"/>
    <w:rPr>
      <w:rFonts w:ascii="Calibri" w:eastAsia="Calibri" w:hAnsi="Calibri" w:cs="Times New Roman"/>
      <w:noProof/>
      <w:sz w:val="20"/>
      <w:szCs w:val="20"/>
    </w:rPr>
  </w:style>
  <w:style w:type="character" w:styleId="Zvraznenie">
    <w:name w:val="Emphasis"/>
    <w:uiPriority w:val="99"/>
    <w:qFormat/>
    <w:rsid w:val="00A62977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rsid w:val="00A62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62977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A62977"/>
    <w:rPr>
      <w:rFonts w:ascii="Tahoma" w:eastAsia="Times New Roman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A629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A62977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rsid w:val="00A62977"/>
    <w:rPr>
      <w:rFonts w:ascii="Times New Roman" w:eastAsia="Times New Roman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A6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rsid w:val="00A62977"/>
    <w:rPr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A629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62977"/>
    <w:rPr>
      <w:b/>
      <w:bCs/>
    </w:rPr>
  </w:style>
  <w:style w:type="character" w:customStyle="1" w:styleId="PredmetkomentraChar1">
    <w:name w:val="Predmet komentára Char1"/>
    <w:basedOn w:val="TextkomentraChar1"/>
    <w:uiPriority w:val="99"/>
    <w:semiHidden/>
    <w:rsid w:val="00A62977"/>
    <w:rPr>
      <w:b/>
      <w:bCs/>
      <w:sz w:val="20"/>
      <w:szCs w:val="20"/>
    </w:rPr>
  </w:style>
  <w:style w:type="paragraph" w:customStyle="1" w:styleId="Default">
    <w:name w:val="Default"/>
    <w:rsid w:val="00A62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latext">
    <w:name w:val="clatext"/>
    <w:uiPriority w:val="99"/>
    <w:rsid w:val="00A62977"/>
    <w:rPr>
      <w:rFonts w:cs="Times New Roman"/>
    </w:rPr>
  </w:style>
  <w:style w:type="paragraph" w:customStyle="1" w:styleId="CM21">
    <w:name w:val="CM21"/>
    <w:basedOn w:val="Default"/>
    <w:next w:val="Default"/>
    <w:uiPriority w:val="99"/>
    <w:rsid w:val="00A62977"/>
    <w:rPr>
      <w:rFonts w:eastAsia="Calibri"/>
      <w:color w:val="auto"/>
    </w:rPr>
  </w:style>
  <w:style w:type="character" w:customStyle="1" w:styleId="st">
    <w:name w:val="st"/>
    <w:basedOn w:val="Predvolenpsmoodseku"/>
    <w:rsid w:val="00A62977"/>
  </w:style>
  <w:style w:type="character" w:customStyle="1" w:styleId="ptbrand">
    <w:name w:val="ptbrand"/>
    <w:uiPriority w:val="99"/>
    <w:rsid w:val="00A62977"/>
    <w:rPr>
      <w:rFonts w:ascii="Times New Roman" w:hAnsi="Times New Roman" w:cs="Times New Roman" w:hint="default"/>
    </w:rPr>
  </w:style>
  <w:style w:type="character" w:customStyle="1" w:styleId="A2">
    <w:name w:val="A2"/>
    <w:uiPriority w:val="99"/>
    <w:rsid w:val="00A62977"/>
    <w:rPr>
      <w:color w:val="000000"/>
      <w:sz w:val="16"/>
    </w:rPr>
  </w:style>
  <w:style w:type="paragraph" w:styleId="Zkladntext2">
    <w:name w:val="Body Text 2"/>
    <w:basedOn w:val="Normlny"/>
    <w:link w:val="Zkladntext2Char"/>
    <w:unhideWhenUsed/>
    <w:rsid w:val="00A62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629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razky">
    <w:name w:val="TextOdrazky"/>
    <w:basedOn w:val="Normlny"/>
    <w:uiPriority w:val="99"/>
    <w:rsid w:val="00A62977"/>
    <w:pPr>
      <w:tabs>
        <w:tab w:val="num" w:pos="720"/>
      </w:tabs>
      <w:suppressAutoHyphens/>
      <w:spacing w:after="0"/>
      <w:ind w:left="360" w:hanging="360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har">
    <w:name w:val="Char"/>
    <w:basedOn w:val="Normlny"/>
    <w:uiPriority w:val="99"/>
    <w:rsid w:val="00A6297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taChar">
    <w:name w:val="Päta Char"/>
    <w:link w:val="Pta"/>
    <w:uiPriority w:val="99"/>
    <w:rsid w:val="00A62977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6297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taChar1">
    <w:name w:val="Päta Char1"/>
    <w:basedOn w:val="Predvolenpsmoodseku"/>
    <w:uiPriority w:val="99"/>
    <w:semiHidden/>
    <w:rsid w:val="00A62977"/>
  </w:style>
  <w:style w:type="character" w:customStyle="1" w:styleId="TextpoznmkypodiarouChar1">
    <w:name w:val="Text poznámky pod čiarou Char1"/>
    <w:aliases w:val="FNT ISO Char"/>
    <w:uiPriority w:val="99"/>
    <w:locked/>
    <w:rsid w:val="00A62977"/>
    <w:rPr>
      <w:rFonts w:ascii="Times New Roman" w:eastAsia="Calibri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nhideWhenUsed/>
    <w:rsid w:val="00A629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629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21"/>
    <w:basedOn w:val="Normlny"/>
    <w:rsid w:val="00A629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y1">
    <w:name w:val="Normálny1"/>
    <w:rsid w:val="00A6297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hascaption">
    <w:name w:val="hascaption"/>
    <w:rsid w:val="00A62977"/>
  </w:style>
  <w:style w:type="character" w:customStyle="1" w:styleId="Znakyprepoznmkupodiarou">
    <w:name w:val="Znaky pre poznámku pod čiarou"/>
    <w:rsid w:val="00A62977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rsid w:val="00A62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62977"/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62977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297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Odsekzoznamu1">
    <w:name w:val="Odsek zoznamu1"/>
    <w:basedOn w:val="Normlny"/>
    <w:rsid w:val="00A629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Paragraph1">
    <w:name w:val="List Paragraph1"/>
    <w:basedOn w:val="Normlny"/>
    <w:rsid w:val="00A629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Pokraovaniezoznamu">
    <w:name w:val="List Continue"/>
    <w:basedOn w:val="Normlny"/>
    <w:rsid w:val="00A6297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styleId="Zoznam2">
    <w:name w:val="List 2"/>
    <w:basedOn w:val="Normlny"/>
    <w:rsid w:val="00A62977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Zoznamsodrkami3">
    <w:name w:val="List Bullet 3"/>
    <w:basedOn w:val="Normlny"/>
    <w:rsid w:val="00A62977"/>
    <w:pPr>
      <w:tabs>
        <w:tab w:val="num" w:pos="926"/>
      </w:tabs>
      <w:spacing w:after="0" w:line="240" w:lineRule="auto"/>
      <w:ind w:left="926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6297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62977"/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rsid w:val="00A629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62977"/>
    <w:rPr>
      <w:rFonts w:ascii="Courier New" w:eastAsia="Times New Roman" w:hAnsi="Courier New" w:cs="Times New Roman"/>
      <w:sz w:val="20"/>
      <w:szCs w:val="20"/>
      <w:lang w:val="cs-CZ" w:eastAsia="cs-CZ"/>
    </w:rPr>
  </w:style>
  <w:style w:type="character" w:customStyle="1" w:styleId="pissn">
    <w:name w:val="pissn"/>
    <w:basedOn w:val="Predvolenpsmoodseku"/>
    <w:rsid w:val="00A62977"/>
  </w:style>
  <w:style w:type="character" w:customStyle="1" w:styleId="ref-journal">
    <w:name w:val="ref-journal"/>
    <w:basedOn w:val="Predvolenpsmoodseku"/>
    <w:rsid w:val="00A62977"/>
  </w:style>
  <w:style w:type="character" w:customStyle="1" w:styleId="ref-vol">
    <w:name w:val="ref-vol"/>
    <w:basedOn w:val="Predvolenpsmoodseku"/>
    <w:rsid w:val="00A62977"/>
  </w:style>
  <w:style w:type="paragraph" w:customStyle="1" w:styleId="Normlny2">
    <w:name w:val="Normálny2"/>
    <w:rsid w:val="00A6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ch">
    <w:name w:val="Buch"/>
    <w:basedOn w:val="Normlny"/>
    <w:link w:val="BuchZchn"/>
    <w:rsid w:val="00A62977"/>
    <w:pPr>
      <w:tabs>
        <w:tab w:val="left" w:pos="567"/>
      </w:tabs>
      <w:autoSpaceDE w:val="0"/>
      <w:autoSpaceDN w:val="0"/>
      <w:adjustRightInd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de-DE" w:eastAsia="de-DE"/>
    </w:rPr>
  </w:style>
  <w:style w:type="character" w:customStyle="1" w:styleId="BuchZchn">
    <w:name w:val="Buch Zchn"/>
    <w:link w:val="Buch"/>
    <w:rsid w:val="00A62977"/>
    <w:rPr>
      <w:rFonts w:ascii="Times New Roman" w:eastAsia="Times New Roman" w:hAnsi="Times New Roman" w:cs="Times New Roman"/>
      <w:sz w:val="26"/>
      <w:szCs w:val="26"/>
      <w:lang w:val="de-DE" w:eastAsia="de-DE"/>
    </w:rPr>
  </w:style>
  <w:style w:type="paragraph" w:customStyle="1" w:styleId="Standard">
    <w:name w:val="Standard"/>
    <w:rsid w:val="00A62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kaznapoznmkupodiarou">
    <w:name w:val="footnote reference"/>
    <w:aliases w:val="FRef ISO"/>
    <w:uiPriority w:val="99"/>
    <w:semiHidden/>
    <w:rsid w:val="0038712B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38712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38712B"/>
    <w:rPr>
      <w:sz w:val="16"/>
      <w:szCs w:val="16"/>
    </w:rPr>
  </w:style>
  <w:style w:type="paragraph" w:styleId="Revzia">
    <w:name w:val="Revision"/>
    <w:hidden/>
    <w:uiPriority w:val="99"/>
    <w:semiHidden/>
    <w:rsid w:val="003871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ochy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roma.sk/docs/skoly-proti-segregaci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0A00-8BDB-4D89-9AB4-456DB95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JMI</cp:lastModifiedBy>
  <cp:revision>2</cp:revision>
  <cp:lastPrinted>2020-04-15T13:36:00Z</cp:lastPrinted>
  <dcterms:created xsi:type="dcterms:W3CDTF">2020-06-30T14:50:00Z</dcterms:created>
  <dcterms:modified xsi:type="dcterms:W3CDTF">2020-06-30T14:50:00Z</dcterms:modified>
</cp:coreProperties>
</file>