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26" w:rsidRPr="00D17575" w:rsidRDefault="00D17575" w:rsidP="00D17575">
      <w:pPr>
        <w:pStyle w:val="Odsekzoznamu"/>
        <w:tabs>
          <w:tab w:val="left" w:pos="1134"/>
        </w:tabs>
        <w:spacing w:after="240"/>
        <w:ind w:left="360" w:hanging="360"/>
        <w:jc w:val="both"/>
        <w:rPr>
          <w:b/>
          <w:szCs w:val="22"/>
          <w:lang w:val="en-GB"/>
        </w:rPr>
      </w:pPr>
      <w:r w:rsidRPr="00D17575">
        <w:rPr>
          <w:b/>
          <w:szCs w:val="22"/>
          <w:lang w:val="en-GB"/>
        </w:rPr>
        <w:t>19</w:t>
      </w:r>
      <w:r w:rsidRPr="00D17575">
        <w:rPr>
          <w:b/>
          <w:szCs w:val="22"/>
          <w:lang w:val="en-GB"/>
        </w:rPr>
        <w:tab/>
      </w:r>
      <w:r w:rsidR="00971F26" w:rsidRPr="00D17575">
        <w:rPr>
          <w:b/>
          <w:szCs w:val="22"/>
          <w:lang w:val="en-GB"/>
        </w:rPr>
        <w:t xml:space="preserve">Documents to be submitted for accepting the application for </w:t>
      </w:r>
      <w:r w:rsidR="004D79F5">
        <w:rPr>
          <w:b/>
          <w:szCs w:val="22"/>
          <w:lang w:val="en-GB"/>
        </w:rPr>
        <w:t xml:space="preserve">granting </w:t>
      </w:r>
      <w:r w:rsidR="00971F26" w:rsidRPr="00D17575">
        <w:rPr>
          <w:b/>
          <w:szCs w:val="22"/>
          <w:lang w:val="en-GB"/>
        </w:rPr>
        <w:t xml:space="preserve">the temporary residence of third country national who has a status of Slovak living abroad pursuant to Art. 29 of Act on residence of </w:t>
      </w:r>
      <w:r>
        <w:rPr>
          <w:b/>
          <w:szCs w:val="22"/>
          <w:lang w:val="en-GB"/>
        </w:rPr>
        <w:t>Foreigners</w:t>
      </w:r>
    </w:p>
    <w:p w:rsidR="004D79F5" w:rsidRPr="00D5392E" w:rsidRDefault="004D79F5" w:rsidP="004D79F5">
      <w:pPr>
        <w:pStyle w:val="Odsekzoznamu"/>
        <w:numPr>
          <w:ilvl w:val="0"/>
          <w:numId w:val="4"/>
        </w:numPr>
        <w:shd w:val="clear" w:color="auto" w:fill="FFFFFF"/>
        <w:spacing w:after="120"/>
        <w:jc w:val="both"/>
        <w:rPr>
          <w:color w:val="333333"/>
          <w:lang w:val="en-GB"/>
        </w:rPr>
      </w:pPr>
      <w:r w:rsidRPr="00D5392E">
        <w:rPr>
          <w:color w:val="333333"/>
          <w:lang w:val="en-GB"/>
        </w:rPr>
        <w:t xml:space="preserve">2 colour photograph of size 3 x 3.5 cm showing his/her current appearance </w:t>
      </w:r>
    </w:p>
    <w:p w:rsidR="00971F26" w:rsidRPr="00971F26" w:rsidRDefault="00D256AB" w:rsidP="00971F26">
      <w:pPr>
        <w:pStyle w:val="Odsekzoznamu"/>
        <w:numPr>
          <w:ilvl w:val="0"/>
          <w:numId w:val="4"/>
        </w:numPr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valid travel document (Art. 2 par. </w:t>
      </w:r>
      <w:r w:rsidR="00971F26" w:rsidRPr="00971F26">
        <w:rPr>
          <w:szCs w:val="22"/>
          <w:lang w:val="en-GB"/>
        </w:rPr>
        <w:t>1</w:t>
      </w:r>
      <w:r>
        <w:rPr>
          <w:szCs w:val="22"/>
          <w:lang w:val="en-GB"/>
        </w:rPr>
        <w:t xml:space="preserve"> </w:t>
      </w:r>
      <w:r w:rsidR="00971F26" w:rsidRPr="00971F26">
        <w:rPr>
          <w:szCs w:val="22"/>
          <w:lang w:val="en-GB"/>
        </w:rPr>
        <w:t>(k) or Art. 125</w:t>
      </w:r>
      <w:r>
        <w:rPr>
          <w:szCs w:val="22"/>
          <w:lang w:val="en-GB"/>
        </w:rPr>
        <w:t xml:space="preserve"> par. </w:t>
      </w:r>
      <w:r w:rsidR="00971F26" w:rsidRPr="00971F26">
        <w:rPr>
          <w:szCs w:val="22"/>
          <w:lang w:val="en-GB"/>
        </w:rPr>
        <w:t xml:space="preserve">3 of Act on residence of </w:t>
      </w:r>
      <w:r w:rsidR="004D79F5">
        <w:rPr>
          <w:szCs w:val="22"/>
          <w:lang w:val="en-GB"/>
        </w:rPr>
        <w:t>Foreigners</w:t>
      </w:r>
      <w:r w:rsidR="00971F26" w:rsidRPr="00971F26">
        <w:rPr>
          <w:szCs w:val="22"/>
          <w:lang w:val="en-GB"/>
        </w:rPr>
        <w:t>)</w:t>
      </w:r>
    </w:p>
    <w:p w:rsidR="00971F26" w:rsidRPr="00971F26" w:rsidRDefault="00971F26" w:rsidP="00971F26">
      <w:pPr>
        <w:spacing w:before="120" w:after="240"/>
        <w:jc w:val="both"/>
        <w:rPr>
          <w:szCs w:val="22"/>
          <w:lang w:val="en-GB"/>
        </w:rPr>
      </w:pPr>
    </w:p>
    <w:p w:rsidR="00971F26" w:rsidRPr="00971F26" w:rsidRDefault="00971F26" w:rsidP="00971F26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971F26">
        <w:rPr>
          <w:b/>
          <w:szCs w:val="22"/>
          <w:lang w:val="en-GB"/>
        </w:rPr>
        <w:t xml:space="preserve">Document </w:t>
      </w:r>
      <w:r w:rsidR="00862A31">
        <w:rPr>
          <w:b/>
          <w:szCs w:val="22"/>
          <w:lang w:val="en-GB"/>
        </w:rPr>
        <w:t>confirming</w:t>
      </w:r>
      <w:r w:rsidRPr="00971F26">
        <w:rPr>
          <w:b/>
          <w:szCs w:val="22"/>
          <w:lang w:val="en-GB"/>
        </w:rPr>
        <w:t xml:space="preserve"> the purpose of </w:t>
      </w:r>
      <w:r w:rsidR="004D79F5">
        <w:rPr>
          <w:b/>
          <w:szCs w:val="22"/>
          <w:lang w:val="en-GB"/>
        </w:rPr>
        <w:t>residence</w:t>
      </w:r>
      <w:r w:rsidRPr="00971F26">
        <w:rPr>
          <w:b/>
          <w:szCs w:val="22"/>
          <w:lang w:val="en-GB"/>
        </w:rPr>
        <w:t xml:space="preserve"> (Art. 32</w:t>
      </w:r>
      <w:r w:rsidR="00D256AB">
        <w:rPr>
          <w:b/>
          <w:szCs w:val="22"/>
          <w:lang w:val="en-GB"/>
        </w:rPr>
        <w:t xml:space="preserve"> par. </w:t>
      </w:r>
      <w:r w:rsidRPr="00971F26">
        <w:rPr>
          <w:b/>
          <w:szCs w:val="22"/>
          <w:lang w:val="en-GB"/>
        </w:rPr>
        <w:t>2</w:t>
      </w:r>
      <w:r w:rsidR="00D256AB">
        <w:rPr>
          <w:b/>
          <w:szCs w:val="22"/>
          <w:lang w:val="en-GB"/>
        </w:rPr>
        <w:t xml:space="preserve"> </w:t>
      </w:r>
      <w:r w:rsidRPr="00971F26">
        <w:rPr>
          <w:b/>
          <w:szCs w:val="22"/>
          <w:lang w:val="en-GB"/>
        </w:rPr>
        <w:t xml:space="preserve">(a) of the Act on residence of </w:t>
      </w:r>
      <w:r w:rsidR="00D17575">
        <w:rPr>
          <w:b/>
          <w:szCs w:val="22"/>
          <w:lang w:val="en-GB"/>
        </w:rPr>
        <w:t>Foreigners</w:t>
      </w:r>
      <w:r w:rsidRPr="00971F26">
        <w:rPr>
          <w:b/>
          <w:szCs w:val="22"/>
          <w:lang w:val="en-GB"/>
        </w:rPr>
        <w:t>)</w:t>
      </w:r>
    </w:p>
    <w:p w:rsidR="00971F26" w:rsidRPr="00971F26" w:rsidRDefault="00D256AB" w:rsidP="00971F26">
      <w:pPr>
        <w:pStyle w:val="Odsekzoznamu"/>
        <w:numPr>
          <w:ilvl w:val="0"/>
          <w:numId w:val="4"/>
        </w:numPr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</w:t>
      </w:r>
      <w:r w:rsidR="00971F26" w:rsidRPr="00971F26">
        <w:rPr>
          <w:szCs w:val="22"/>
          <w:lang w:val="en-GB"/>
        </w:rPr>
        <w:t>certificate of a S</w:t>
      </w:r>
      <w:r>
        <w:rPr>
          <w:szCs w:val="22"/>
          <w:lang w:val="en-GB"/>
        </w:rPr>
        <w:t xml:space="preserve">lovak living abroad (Art. 32 par. </w:t>
      </w:r>
      <w:r w:rsidR="00862A31">
        <w:rPr>
          <w:szCs w:val="22"/>
          <w:lang w:val="en-GB"/>
        </w:rPr>
        <w:t xml:space="preserve">5 </w:t>
      </w:r>
      <w:r>
        <w:rPr>
          <w:szCs w:val="22"/>
          <w:lang w:val="en-GB"/>
        </w:rPr>
        <w:t>(</w:t>
      </w:r>
      <w:r w:rsidR="00862A31">
        <w:rPr>
          <w:szCs w:val="22"/>
          <w:lang w:val="en-GB"/>
        </w:rPr>
        <w:t>q</w:t>
      </w:r>
      <w:r w:rsidR="00971F26" w:rsidRPr="00971F26">
        <w:rPr>
          <w:szCs w:val="22"/>
          <w:lang w:val="en-GB"/>
        </w:rPr>
        <w:t xml:space="preserve">) - </w:t>
      </w:r>
      <w:r w:rsidR="00971F26" w:rsidRPr="00971F26">
        <w:rPr>
          <w:b/>
          <w:szCs w:val="22"/>
          <w:lang w:val="en-GB"/>
        </w:rPr>
        <w:t>may be older than 90 days,</w:t>
      </w:r>
    </w:p>
    <w:p w:rsidR="00971F26" w:rsidRPr="00971F26" w:rsidRDefault="00971F26" w:rsidP="00971F26">
      <w:pPr>
        <w:spacing w:after="240"/>
        <w:jc w:val="both"/>
        <w:rPr>
          <w:szCs w:val="22"/>
          <w:lang w:val="en-GB"/>
        </w:rPr>
      </w:pPr>
    </w:p>
    <w:p w:rsidR="00971F26" w:rsidRPr="00971F26" w:rsidRDefault="00971F26" w:rsidP="00971F26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971F26">
        <w:rPr>
          <w:b/>
          <w:szCs w:val="22"/>
          <w:lang w:val="en-GB"/>
        </w:rPr>
        <w:t xml:space="preserve">Document </w:t>
      </w:r>
      <w:r w:rsidR="004D79F5">
        <w:rPr>
          <w:b/>
          <w:szCs w:val="22"/>
          <w:lang w:val="en-GB"/>
        </w:rPr>
        <w:t>confirming the</w:t>
      </w:r>
      <w:r w:rsidR="004D79F5" w:rsidRPr="00971F26">
        <w:rPr>
          <w:b/>
          <w:szCs w:val="22"/>
          <w:lang w:val="en-GB"/>
        </w:rPr>
        <w:t xml:space="preserve"> integrity </w:t>
      </w:r>
      <w:r w:rsidR="00D256AB">
        <w:rPr>
          <w:b/>
          <w:szCs w:val="22"/>
          <w:lang w:val="en-GB"/>
        </w:rPr>
        <w:t xml:space="preserve">not older than 90 days (Art. 32 par. </w:t>
      </w:r>
      <w:r w:rsidRPr="00971F26">
        <w:rPr>
          <w:b/>
          <w:szCs w:val="22"/>
          <w:lang w:val="en-GB"/>
        </w:rPr>
        <w:t>2</w:t>
      </w:r>
      <w:r w:rsidR="00D256AB">
        <w:rPr>
          <w:b/>
          <w:szCs w:val="22"/>
          <w:lang w:val="en-GB"/>
        </w:rPr>
        <w:t xml:space="preserve"> </w:t>
      </w:r>
      <w:r w:rsidRPr="00971F26">
        <w:rPr>
          <w:b/>
          <w:szCs w:val="22"/>
          <w:lang w:val="en-GB"/>
        </w:rPr>
        <w:t xml:space="preserve">(b) of the Act on residence of </w:t>
      </w:r>
      <w:r w:rsidR="00D17575">
        <w:rPr>
          <w:b/>
          <w:szCs w:val="22"/>
          <w:lang w:val="en-GB"/>
        </w:rPr>
        <w:t>Foreigners</w:t>
      </w:r>
      <w:r w:rsidRPr="00971F26">
        <w:rPr>
          <w:b/>
          <w:szCs w:val="22"/>
          <w:lang w:val="en-GB"/>
        </w:rPr>
        <w:t>)</w:t>
      </w:r>
    </w:p>
    <w:p w:rsidR="00090782" w:rsidRPr="00DA0B2A" w:rsidRDefault="00090782" w:rsidP="00090782">
      <w:pPr>
        <w:pStyle w:val="Odsekzoznamu"/>
        <w:numPr>
          <w:ilvl w:val="0"/>
          <w:numId w:val="8"/>
        </w:numPr>
        <w:spacing w:after="120"/>
        <w:jc w:val="both"/>
        <w:rPr>
          <w:lang w:val="en-GB"/>
        </w:rPr>
      </w:pPr>
      <w:r w:rsidRPr="00AB71B5">
        <w:rPr>
          <w:lang w:val="en-GB"/>
        </w:rPr>
        <w:t>an extract from the Criminal Register of the country he/she is a national</w:t>
      </w:r>
      <w:r w:rsidRPr="00DA0B2A">
        <w:rPr>
          <w:lang w:val="en-GB"/>
        </w:rPr>
        <w:t>,</w:t>
      </w:r>
    </w:p>
    <w:p w:rsidR="00090782" w:rsidRPr="00DA0B2A" w:rsidRDefault="00090782" w:rsidP="00090782">
      <w:pPr>
        <w:pStyle w:val="Odsekzoznamu"/>
        <w:numPr>
          <w:ilvl w:val="0"/>
          <w:numId w:val="8"/>
        </w:numPr>
        <w:spacing w:after="120"/>
        <w:jc w:val="both"/>
        <w:rPr>
          <w:b/>
          <w:szCs w:val="22"/>
          <w:lang w:val="en-GB"/>
        </w:rPr>
      </w:pPr>
      <w:r w:rsidRPr="00AB71B5">
        <w:rPr>
          <w:lang w:val="en-GB"/>
        </w:rPr>
        <w:t xml:space="preserve">an extract from the Criminal Register of the country </w:t>
      </w:r>
      <w:r w:rsidRPr="00DA0B2A">
        <w:rPr>
          <w:rStyle w:val="Siln"/>
          <w:b w:val="0"/>
          <w:bdr w:val="none" w:sz="0" w:space="0" w:color="auto" w:frame="1"/>
          <w:shd w:val="clear" w:color="auto" w:fill="FFFFFF"/>
          <w:lang w:val="en-GB"/>
        </w:rPr>
        <w:t xml:space="preserve">where third country national has </w:t>
      </w:r>
      <w:r>
        <w:rPr>
          <w:rStyle w:val="Siln"/>
          <w:b w:val="0"/>
          <w:bdr w:val="none" w:sz="0" w:space="0" w:color="auto" w:frame="1"/>
          <w:shd w:val="clear" w:color="auto" w:fill="FFFFFF"/>
          <w:lang w:val="en-GB"/>
        </w:rPr>
        <w:t>stayed</w:t>
      </w:r>
      <w:r w:rsidRPr="00DA0B2A">
        <w:rPr>
          <w:rStyle w:val="Siln"/>
          <w:b w:val="0"/>
          <w:bdr w:val="none" w:sz="0" w:space="0" w:color="auto" w:frame="1"/>
          <w:shd w:val="clear" w:color="auto" w:fill="FFFFFF"/>
          <w:lang w:val="en-GB"/>
        </w:rPr>
        <w:t xml:space="preserve"> </w:t>
      </w:r>
      <w:r w:rsidRPr="00AB71B5">
        <w:rPr>
          <w:rStyle w:val="Siln"/>
          <w:b w:val="0"/>
          <w:bdr w:val="none" w:sz="0" w:space="0" w:color="auto" w:frame="1"/>
          <w:shd w:val="clear" w:color="auto" w:fill="FFFFFF"/>
          <w:lang w:val="en-GB"/>
        </w:rPr>
        <w:t xml:space="preserve">during last three years for the period longer than 90 days within six consecutive months. </w:t>
      </w:r>
      <w:r>
        <w:rPr>
          <w:rStyle w:val="Siln"/>
          <w:b w:val="0"/>
          <w:bdr w:val="none" w:sz="0" w:space="0" w:color="auto" w:frame="1"/>
          <w:shd w:val="clear" w:color="auto" w:fill="FFFFFF"/>
          <w:lang w:val="en-GB"/>
        </w:rPr>
        <w:t xml:space="preserve">(Art. 121 par. </w:t>
      </w:r>
      <w:r w:rsidRPr="00DA0B2A">
        <w:rPr>
          <w:rStyle w:val="Siln"/>
          <w:b w:val="0"/>
          <w:bdr w:val="none" w:sz="0" w:space="0" w:color="auto" w:frame="1"/>
          <w:shd w:val="clear" w:color="auto" w:fill="FFFFFF"/>
          <w:lang w:val="en-GB"/>
        </w:rPr>
        <w:t>1)</w:t>
      </w:r>
      <w:r w:rsidRPr="00DA0B2A">
        <w:rPr>
          <w:szCs w:val="22"/>
          <w:lang w:val="en-GB"/>
        </w:rPr>
        <w:t>.</w:t>
      </w:r>
    </w:p>
    <w:p w:rsidR="00090782" w:rsidRPr="00DA0B2A" w:rsidRDefault="00090782" w:rsidP="00090782">
      <w:pPr>
        <w:spacing w:after="120"/>
        <w:jc w:val="both"/>
        <w:rPr>
          <w:b/>
          <w:lang w:val="en-GB"/>
        </w:rPr>
      </w:pPr>
      <w:r w:rsidRPr="00AB71B5">
        <w:rPr>
          <w:lang w:val="en-GB"/>
        </w:rPr>
        <w:t>The document on integrity shall prove the integrity in the whole territory of the country issuing the document; otherwise the police department</w:t>
      </w:r>
      <w:r>
        <w:rPr>
          <w:lang w:val="en-GB"/>
        </w:rPr>
        <w:t xml:space="preserve"> shall not accept such document; i</w:t>
      </w:r>
      <w:r w:rsidRPr="00DA0B2A">
        <w:rPr>
          <w:lang w:val="en-GB"/>
        </w:rPr>
        <w:t xml:space="preserve">n justified cases </w:t>
      </w:r>
      <w:r w:rsidRPr="00AB71B5">
        <w:rPr>
          <w:lang w:val="en-GB"/>
        </w:rPr>
        <w:t>the police department may, upon prior consent of the Ministry of Interior, accept a document on integrity not demonstrating integrity in the whole territory of the country</w:t>
      </w:r>
      <w:r w:rsidRPr="00DA0B2A">
        <w:rPr>
          <w:lang w:val="en-GB"/>
        </w:rPr>
        <w:t xml:space="preserve">. </w:t>
      </w:r>
      <w:r w:rsidRPr="00AB71B5">
        <w:rPr>
          <w:color w:val="333333"/>
          <w:shd w:val="clear" w:color="auto" w:fill="FFFFFF"/>
          <w:lang w:val="en-GB"/>
        </w:rPr>
        <w:t>In justified cases, the police department may accept, for the purposes of the application for a residence permit, a document on integrity older than 90 days, provided the period from the issuance of the document on integrity of a third-country national and his/her arrival to the territory of the Slovak Republic is no longer than 90 days</w:t>
      </w:r>
      <w:r w:rsidRPr="00DA0B2A">
        <w:rPr>
          <w:color w:val="333333"/>
          <w:shd w:val="clear" w:color="auto" w:fill="FFFFFF"/>
          <w:lang w:val="en-GB"/>
        </w:rPr>
        <w:t>.</w:t>
      </w:r>
    </w:p>
    <w:p w:rsidR="00862A31" w:rsidRPr="00862A31" w:rsidRDefault="00862A31" w:rsidP="00090782">
      <w:pPr>
        <w:spacing w:after="240"/>
        <w:jc w:val="both"/>
        <w:rPr>
          <w:b/>
          <w:lang w:val="en-GB"/>
        </w:rPr>
      </w:pPr>
      <w:bookmarkStart w:id="0" w:name="_GoBack"/>
      <w:bookmarkEnd w:id="0"/>
      <w:r w:rsidRPr="00862A31">
        <w:rPr>
          <w:lang w:val="en-GB"/>
        </w:rPr>
        <w:t xml:space="preserve">Document </w:t>
      </w:r>
      <w:r w:rsidR="004D79F5" w:rsidRPr="004D79F5">
        <w:rPr>
          <w:szCs w:val="22"/>
          <w:lang w:val="en-GB"/>
        </w:rPr>
        <w:t>attesting the integrity</w:t>
      </w:r>
      <w:r w:rsidR="004D79F5" w:rsidRPr="004D79F5">
        <w:rPr>
          <w:lang w:val="en-GB"/>
        </w:rPr>
        <w:t xml:space="preserve"> </w:t>
      </w:r>
      <w:r>
        <w:rPr>
          <w:lang w:val="en-GB"/>
        </w:rPr>
        <w:t xml:space="preserve">does not need to be submitted within 60 days of obtaining the </w:t>
      </w:r>
      <w:r w:rsidRPr="00971F26">
        <w:rPr>
          <w:szCs w:val="22"/>
          <w:lang w:val="en-GB"/>
        </w:rPr>
        <w:t>certificate of a S</w:t>
      </w:r>
      <w:r>
        <w:rPr>
          <w:szCs w:val="22"/>
          <w:lang w:val="en-GB"/>
        </w:rPr>
        <w:t>lovak living abroad.</w:t>
      </w:r>
    </w:p>
    <w:p w:rsidR="00862A31" w:rsidRPr="00987CF6" w:rsidRDefault="00862A31" w:rsidP="00862A31">
      <w:pPr>
        <w:pStyle w:val="Odsekzoznamu"/>
        <w:pBdr>
          <w:bottom w:val="single" w:sz="4" w:space="1" w:color="auto"/>
        </w:pBdr>
        <w:spacing w:line="360" w:lineRule="auto"/>
        <w:ind w:left="720"/>
      </w:pPr>
    </w:p>
    <w:p w:rsidR="00862A31" w:rsidRPr="00771F7F" w:rsidRDefault="00862A31" w:rsidP="00862A31">
      <w:pPr>
        <w:spacing w:after="240"/>
        <w:jc w:val="both"/>
        <w:rPr>
          <w:szCs w:val="22"/>
          <w:lang w:val="en-GB"/>
        </w:rPr>
      </w:pPr>
    </w:p>
    <w:p w:rsidR="00862A31" w:rsidRDefault="00862A31" w:rsidP="00862A31">
      <w:pPr>
        <w:pStyle w:val="Odsekzoznamu"/>
        <w:numPr>
          <w:ilvl w:val="0"/>
          <w:numId w:val="6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 xml:space="preserve">The application </w:t>
      </w:r>
      <w:r w:rsidRPr="009F6DF9">
        <w:rPr>
          <w:b/>
          <w:szCs w:val="22"/>
          <w:lang w:val="en-GB"/>
        </w:rPr>
        <w:t xml:space="preserve">for </w:t>
      </w:r>
      <w:r w:rsidR="004D79F5">
        <w:rPr>
          <w:b/>
          <w:szCs w:val="22"/>
          <w:lang w:val="en-GB"/>
        </w:rPr>
        <w:t xml:space="preserve">granting </w:t>
      </w:r>
      <w:r w:rsidRPr="009F6DF9">
        <w:rPr>
          <w:b/>
          <w:szCs w:val="22"/>
          <w:lang w:val="en-GB"/>
        </w:rPr>
        <w:t xml:space="preserve">the temporary residence of </w:t>
      </w:r>
      <w:r w:rsidRPr="00D17575">
        <w:rPr>
          <w:b/>
          <w:szCs w:val="22"/>
          <w:lang w:val="en-GB"/>
        </w:rPr>
        <w:t xml:space="preserve">third country national who has a status of Slovak living abroad </w:t>
      </w:r>
      <w:r w:rsidR="004D79F5">
        <w:rPr>
          <w:lang w:val="en-GB"/>
        </w:rPr>
        <w:t>shall</w:t>
      </w:r>
      <w:r>
        <w:rPr>
          <w:lang w:val="en-GB"/>
        </w:rPr>
        <w:t xml:space="preserve"> be submit by the third country national </w:t>
      </w:r>
      <w:r w:rsidR="004D79F5">
        <w:rPr>
          <w:lang w:val="en-GB"/>
        </w:rPr>
        <w:t>in person at consulate</w:t>
      </w:r>
      <w:r>
        <w:rPr>
          <w:lang w:val="en-GB"/>
        </w:rPr>
        <w:t xml:space="preserve"> abroad or </w:t>
      </w:r>
      <w:r w:rsidR="004D79F5">
        <w:rPr>
          <w:lang w:val="en-GB"/>
        </w:rPr>
        <w:t>at</w:t>
      </w:r>
      <w:r>
        <w:rPr>
          <w:lang w:val="en-GB"/>
        </w:rPr>
        <w:t xml:space="preserve"> the Foreign Police Department of the Police Force, if he/she resides in the Slovak Republic legally.</w:t>
      </w:r>
    </w:p>
    <w:p w:rsidR="00862A31" w:rsidRDefault="00862A31" w:rsidP="00862A31">
      <w:pPr>
        <w:pStyle w:val="Odsekzoznamu"/>
        <w:spacing w:after="120"/>
        <w:ind w:left="426"/>
        <w:contextualSpacing/>
        <w:jc w:val="both"/>
        <w:rPr>
          <w:lang w:val="en-GB"/>
        </w:rPr>
      </w:pPr>
    </w:p>
    <w:p w:rsidR="00862A31" w:rsidRDefault="00862A31" w:rsidP="00862A31">
      <w:pPr>
        <w:pStyle w:val="Odsekzoznamu"/>
        <w:numPr>
          <w:ilvl w:val="0"/>
          <w:numId w:val="6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>Pursuant</w:t>
      </w:r>
      <w:r w:rsidR="00D256AB">
        <w:rPr>
          <w:lang w:val="en-GB"/>
        </w:rPr>
        <w:t xml:space="preserve"> to Art. 31 par. </w:t>
      </w:r>
      <w:r>
        <w:rPr>
          <w:lang w:val="en-GB"/>
        </w:rPr>
        <w:t xml:space="preserve">3 the application for </w:t>
      </w:r>
      <w:r w:rsidR="004D79F5">
        <w:rPr>
          <w:lang w:val="en-GB"/>
        </w:rPr>
        <w:t xml:space="preserve">granting </w:t>
      </w:r>
      <w:r>
        <w:rPr>
          <w:lang w:val="en-GB"/>
        </w:rPr>
        <w:t xml:space="preserve">temporary residence </w:t>
      </w:r>
      <w:r w:rsidR="00D256AB">
        <w:rPr>
          <w:lang w:val="en-GB"/>
        </w:rPr>
        <w:t>shall</w:t>
      </w:r>
      <w:r>
        <w:rPr>
          <w:lang w:val="en-GB"/>
        </w:rPr>
        <w:t xml:space="preserve"> be submit on the Foreign Police Department of the Police Force, if he/she resides in the Slovak Republic legally; this not applied if the third country national has been granted residence according to Art. 58 </w:t>
      </w:r>
      <w:r w:rsidR="00D256AB">
        <w:rPr>
          <w:lang w:val="en-GB"/>
        </w:rPr>
        <w:t xml:space="preserve">par. </w:t>
      </w:r>
      <w:r>
        <w:rPr>
          <w:lang w:val="en-GB"/>
        </w:rPr>
        <w:t xml:space="preserve">1 </w:t>
      </w:r>
      <w:r w:rsidR="00D256AB">
        <w:rPr>
          <w:lang w:val="en-GB"/>
        </w:rPr>
        <w:t>(</w:t>
      </w:r>
      <w:r>
        <w:rPr>
          <w:lang w:val="en-GB"/>
        </w:rPr>
        <w:t xml:space="preserve">b) or is applying for temporary residence according to Art 23 </w:t>
      </w:r>
      <w:r w:rsidR="00D256AB">
        <w:rPr>
          <w:lang w:val="en-GB"/>
        </w:rPr>
        <w:t xml:space="preserve">par. </w:t>
      </w:r>
      <w:r>
        <w:rPr>
          <w:lang w:val="en-GB"/>
        </w:rPr>
        <w:t>5 or asylum.</w:t>
      </w:r>
    </w:p>
    <w:p w:rsidR="00862A31" w:rsidRPr="00073EBB" w:rsidRDefault="00862A31" w:rsidP="00862A31">
      <w:pPr>
        <w:pStyle w:val="Odsekzoznamu"/>
        <w:rPr>
          <w:lang w:val="en-GB"/>
        </w:rPr>
      </w:pPr>
    </w:p>
    <w:p w:rsidR="00862A31" w:rsidRDefault="00862A31" w:rsidP="00862A31">
      <w:pPr>
        <w:pStyle w:val="Odsekzoznamu"/>
        <w:numPr>
          <w:ilvl w:val="0"/>
          <w:numId w:val="6"/>
        </w:numPr>
        <w:spacing w:after="120"/>
        <w:ind w:left="426"/>
        <w:contextualSpacing/>
        <w:jc w:val="both"/>
        <w:rPr>
          <w:lang w:val="en-GB"/>
        </w:rPr>
      </w:pPr>
      <w:r w:rsidRPr="00683FEF">
        <w:rPr>
          <w:szCs w:val="22"/>
          <w:lang w:val="en-GB"/>
        </w:rPr>
        <w:lastRenderedPageBreak/>
        <w:t xml:space="preserve">Temporary residence </w:t>
      </w:r>
      <w:r w:rsidRPr="00D17575">
        <w:rPr>
          <w:b/>
          <w:szCs w:val="22"/>
          <w:lang w:val="en-GB"/>
        </w:rPr>
        <w:t xml:space="preserve">of third country national who has a status of Slovak living abroad </w:t>
      </w:r>
      <w:r>
        <w:rPr>
          <w:lang w:val="en-GB"/>
        </w:rPr>
        <w:t xml:space="preserve">is granted </w:t>
      </w:r>
      <w:r w:rsidR="00D256AB">
        <w:rPr>
          <w:lang w:val="en-GB"/>
        </w:rPr>
        <w:t>for 5</w:t>
      </w:r>
      <w:r w:rsidRPr="00AB786B">
        <w:rPr>
          <w:b/>
          <w:lang w:val="en-GB"/>
        </w:rPr>
        <w:t xml:space="preserve"> years</w:t>
      </w:r>
      <w:r>
        <w:rPr>
          <w:lang w:val="en-GB"/>
        </w:rPr>
        <w:t>.</w:t>
      </w:r>
    </w:p>
    <w:p w:rsidR="00862A31" w:rsidRPr="00AB786B" w:rsidRDefault="00862A31" w:rsidP="00862A31">
      <w:pPr>
        <w:pStyle w:val="Odsekzoznamu"/>
        <w:ind w:left="426"/>
        <w:rPr>
          <w:lang w:val="en-GB"/>
        </w:rPr>
      </w:pPr>
    </w:p>
    <w:p w:rsidR="00862A31" w:rsidRPr="000C3BE5" w:rsidRDefault="00862A31" w:rsidP="00862A31">
      <w:pPr>
        <w:pStyle w:val="Odsekzoznamu"/>
        <w:numPr>
          <w:ilvl w:val="0"/>
          <w:numId w:val="6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 xml:space="preserve">The Foreign Police Department </w:t>
      </w:r>
      <w:r w:rsidRPr="00AB786B">
        <w:rPr>
          <w:lang w:val="en-US"/>
        </w:rPr>
        <w:t xml:space="preserve">shall decide on the application </w:t>
      </w:r>
      <w:r w:rsidRPr="00683FEF">
        <w:rPr>
          <w:szCs w:val="22"/>
          <w:lang w:val="en-GB"/>
        </w:rPr>
        <w:t xml:space="preserve">for the temporary residence </w:t>
      </w:r>
      <w:r w:rsidRPr="00862A31">
        <w:rPr>
          <w:szCs w:val="22"/>
          <w:lang w:val="en-GB"/>
        </w:rPr>
        <w:t>of third country national who has a status of Slovak living abroad</w:t>
      </w:r>
      <w:r w:rsidRPr="00771F7F">
        <w:rPr>
          <w:b/>
          <w:szCs w:val="22"/>
          <w:lang w:val="en-GB"/>
        </w:rPr>
        <w:t xml:space="preserve"> </w:t>
      </w:r>
      <w:r w:rsidRPr="00AB786B">
        <w:rPr>
          <w:lang w:val="en-US"/>
        </w:rPr>
        <w:t xml:space="preserve">within </w:t>
      </w:r>
      <w:r>
        <w:rPr>
          <w:b/>
          <w:lang w:val="en-US"/>
        </w:rPr>
        <w:t>30</w:t>
      </w:r>
      <w:r w:rsidRPr="00AB786B">
        <w:rPr>
          <w:b/>
          <w:lang w:val="en-US"/>
        </w:rPr>
        <w:t xml:space="preserve"> days</w:t>
      </w:r>
      <w:r w:rsidRPr="00AB786B">
        <w:rPr>
          <w:lang w:val="en-US"/>
        </w:rPr>
        <w:t xml:space="preserve"> following the date of receipt of complete application</w:t>
      </w:r>
      <w:r>
        <w:rPr>
          <w:lang w:val="en-US"/>
        </w:rPr>
        <w:t>.</w:t>
      </w:r>
    </w:p>
    <w:p w:rsidR="00862A31" w:rsidRPr="000C3BE5" w:rsidRDefault="00862A31" w:rsidP="00862A31">
      <w:pPr>
        <w:pStyle w:val="Odsekzoznamu"/>
        <w:ind w:left="426"/>
        <w:rPr>
          <w:lang w:val="en-GB"/>
        </w:rPr>
      </w:pPr>
    </w:p>
    <w:p w:rsidR="00862A31" w:rsidRPr="00683FEF" w:rsidRDefault="004D79F5" w:rsidP="00862A31">
      <w:pPr>
        <w:pStyle w:val="Odsekzoznamu"/>
        <w:numPr>
          <w:ilvl w:val="0"/>
          <w:numId w:val="6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>No administration fee applies to t</w:t>
      </w:r>
      <w:r w:rsidR="00862A31">
        <w:rPr>
          <w:lang w:val="en-GB"/>
        </w:rPr>
        <w:t xml:space="preserve">he submission of application </w:t>
      </w:r>
      <w:r w:rsidR="00862A31" w:rsidRPr="00683FEF">
        <w:rPr>
          <w:szCs w:val="22"/>
          <w:lang w:val="en-GB"/>
        </w:rPr>
        <w:t xml:space="preserve">for </w:t>
      </w:r>
      <w:r>
        <w:rPr>
          <w:szCs w:val="22"/>
          <w:lang w:val="en-GB"/>
        </w:rPr>
        <w:t xml:space="preserve">granting </w:t>
      </w:r>
      <w:r w:rsidR="00862A31" w:rsidRPr="00683FEF">
        <w:rPr>
          <w:szCs w:val="22"/>
          <w:lang w:val="en-GB"/>
        </w:rPr>
        <w:t xml:space="preserve">the temporary residence </w:t>
      </w:r>
      <w:r w:rsidR="00862A31" w:rsidRPr="00862A31">
        <w:rPr>
          <w:szCs w:val="22"/>
          <w:lang w:val="en-GB"/>
        </w:rPr>
        <w:t>of third country national who has a</w:t>
      </w:r>
      <w:r>
        <w:rPr>
          <w:szCs w:val="22"/>
          <w:lang w:val="en-GB"/>
        </w:rPr>
        <w:t xml:space="preserve"> status of Slovak living abroad</w:t>
      </w:r>
      <w:r w:rsidR="00862A31">
        <w:rPr>
          <w:b/>
          <w:szCs w:val="22"/>
          <w:lang w:val="en-GB"/>
        </w:rPr>
        <w:t>.</w:t>
      </w:r>
    </w:p>
    <w:p w:rsidR="00862A31" w:rsidRDefault="00862A31" w:rsidP="00862A31">
      <w:pPr>
        <w:pStyle w:val="Odsekzoznamu"/>
        <w:spacing w:after="120"/>
        <w:ind w:left="426"/>
        <w:contextualSpacing/>
        <w:jc w:val="both"/>
        <w:rPr>
          <w:lang w:val="en-GB"/>
        </w:rPr>
      </w:pPr>
      <w:r w:rsidRPr="009608B0">
        <w:rPr>
          <w:lang w:val="en-GB"/>
        </w:rPr>
        <w:t xml:space="preserve">In case of granting the temporary residence to the third country national the amount of administrative fee for issuance of the document on residence is </w:t>
      </w:r>
      <w:r w:rsidRPr="009608B0">
        <w:rPr>
          <w:b/>
          <w:lang w:val="en-GB"/>
        </w:rPr>
        <w:t>4,50 EUR</w:t>
      </w:r>
      <w:r w:rsidRPr="009608B0">
        <w:rPr>
          <w:lang w:val="en-GB"/>
        </w:rPr>
        <w:t>.</w:t>
      </w:r>
    </w:p>
    <w:p w:rsidR="00862A31" w:rsidRPr="00DE521A" w:rsidRDefault="00862A31" w:rsidP="00862A31">
      <w:pPr>
        <w:pStyle w:val="Odsekzoznamu"/>
        <w:rPr>
          <w:lang w:val="en-GB"/>
        </w:rPr>
      </w:pPr>
    </w:p>
    <w:p w:rsidR="00862A31" w:rsidRPr="00683FEF" w:rsidRDefault="00862A31" w:rsidP="00862A31">
      <w:pPr>
        <w:pStyle w:val="Odsekzoznamu"/>
        <w:numPr>
          <w:ilvl w:val="0"/>
          <w:numId w:val="6"/>
        </w:numPr>
        <w:spacing w:after="120"/>
        <w:ind w:left="426"/>
        <w:contextualSpacing/>
        <w:jc w:val="both"/>
        <w:rPr>
          <w:lang w:val="en-GB"/>
        </w:rPr>
      </w:pPr>
      <w:r w:rsidRPr="00602A5D">
        <w:rPr>
          <w:lang w:val="en-GB"/>
        </w:rPr>
        <w:t xml:space="preserve">A legal representative acts on behalf of a </w:t>
      </w:r>
      <w:r w:rsidRPr="00602A5D">
        <w:rPr>
          <w:b/>
          <w:lang w:val="en-GB"/>
        </w:rPr>
        <w:t>minor child</w:t>
      </w:r>
      <w:r w:rsidRPr="00602A5D">
        <w:rPr>
          <w:lang w:val="en-GB"/>
        </w:rPr>
        <w:t xml:space="preserve"> in the matter of granting </w:t>
      </w:r>
      <w:r>
        <w:rPr>
          <w:lang w:val="en-GB"/>
        </w:rPr>
        <w:t>a</w:t>
      </w:r>
      <w:r w:rsidRPr="009F6DF9">
        <w:rPr>
          <w:b/>
          <w:szCs w:val="22"/>
          <w:lang w:val="en-GB"/>
        </w:rPr>
        <w:t xml:space="preserve"> temporary residence </w:t>
      </w:r>
      <w:r w:rsidRPr="00D17575">
        <w:rPr>
          <w:b/>
          <w:szCs w:val="22"/>
          <w:lang w:val="en-GB"/>
        </w:rPr>
        <w:t>of third country national who has a status of Slovak living abroad</w:t>
      </w:r>
      <w:r w:rsidRPr="00602A5D">
        <w:rPr>
          <w:lang w:val="en-GB"/>
        </w:rPr>
        <w:t>; if he/she does not have one, a guardian appointed.</w:t>
      </w:r>
    </w:p>
    <w:p w:rsidR="00371582" w:rsidRDefault="00371582"/>
    <w:sectPr w:rsidR="003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40FD"/>
    <w:multiLevelType w:val="hybridMultilevel"/>
    <w:tmpl w:val="EA36A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3486"/>
    <w:multiLevelType w:val="hybridMultilevel"/>
    <w:tmpl w:val="3CD65CC4"/>
    <w:lvl w:ilvl="0" w:tplc="DD024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731"/>
    <w:multiLevelType w:val="hybridMultilevel"/>
    <w:tmpl w:val="3886B78E"/>
    <w:lvl w:ilvl="0" w:tplc="7708E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3B05"/>
    <w:multiLevelType w:val="hybridMultilevel"/>
    <w:tmpl w:val="EFCA980E"/>
    <w:lvl w:ilvl="0" w:tplc="CB088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5EF"/>
    <w:multiLevelType w:val="hybridMultilevel"/>
    <w:tmpl w:val="AB9AB918"/>
    <w:lvl w:ilvl="0" w:tplc="6916D0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707E4"/>
    <w:multiLevelType w:val="hybridMultilevel"/>
    <w:tmpl w:val="7A022E48"/>
    <w:lvl w:ilvl="0" w:tplc="D1E27B90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E41"/>
    <w:multiLevelType w:val="hybridMultilevel"/>
    <w:tmpl w:val="ABF2DF3C"/>
    <w:lvl w:ilvl="0" w:tplc="657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826E259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0D"/>
    <w:rsid w:val="00090782"/>
    <w:rsid w:val="001C68B9"/>
    <w:rsid w:val="00371582"/>
    <w:rsid w:val="004D79F5"/>
    <w:rsid w:val="00862A31"/>
    <w:rsid w:val="008A720D"/>
    <w:rsid w:val="00971F26"/>
    <w:rsid w:val="00D17575"/>
    <w:rsid w:val="00D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F6F1"/>
  <w15:docId w15:val="{1994D393-61D7-497C-AFF4-58685AB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F26"/>
    <w:pPr>
      <w:ind w:left="708"/>
    </w:pPr>
  </w:style>
  <w:style w:type="character" w:styleId="Siln">
    <w:name w:val="Strong"/>
    <w:basedOn w:val="Predvolenpsmoodseku"/>
    <w:uiPriority w:val="22"/>
    <w:qFormat/>
    <w:rsid w:val="0086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Mária Borguľová</cp:lastModifiedBy>
  <cp:revision>8</cp:revision>
  <dcterms:created xsi:type="dcterms:W3CDTF">2014-03-03T12:27:00Z</dcterms:created>
  <dcterms:modified xsi:type="dcterms:W3CDTF">2020-08-11T06:41:00Z</dcterms:modified>
</cp:coreProperties>
</file>