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4" w:rsidRPr="009F6DF9" w:rsidRDefault="009F6DF9" w:rsidP="009F6DF9">
      <w:pPr>
        <w:pStyle w:val="Odsekzoznamu"/>
        <w:tabs>
          <w:tab w:val="left" w:pos="1134"/>
        </w:tabs>
        <w:spacing w:after="240"/>
        <w:ind w:left="360" w:hanging="360"/>
        <w:jc w:val="both"/>
        <w:rPr>
          <w:b/>
          <w:caps/>
          <w:szCs w:val="22"/>
          <w:lang w:val="en-GB"/>
        </w:rPr>
      </w:pPr>
      <w:r w:rsidRPr="009F6DF9">
        <w:rPr>
          <w:b/>
          <w:szCs w:val="22"/>
          <w:lang w:val="en-GB"/>
        </w:rPr>
        <w:t>18</w:t>
      </w:r>
      <w:r w:rsidRPr="009F6DF9">
        <w:rPr>
          <w:b/>
          <w:szCs w:val="22"/>
          <w:lang w:val="en-GB"/>
        </w:rPr>
        <w:tab/>
      </w:r>
      <w:r w:rsidR="00350724" w:rsidRPr="009F6DF9">
        <w:rPr>
          <w:b/>
          <w:szCs w:val="22"/>
          <w:lang w:val="en-GB"/>
        </w:rPr>
        <w:t xml:space="preserve">Documents to be submitted for accepting the application for </w:t>
      </w:r>
      <w:r w:rsidR="00C75C1D">
        <w:rPr>
          <w:b/>
          <w:szCs w:val="22"/>
          <w:lang w:val="en-GB"/>
        </w:rPr>
        <w:t xml:space="preserve">granting </w:t>
      </w:r>
      <w:r w:rsidR="00350724" w:rsidRPr="009F6DF9">
        <w:rPr>
          <w:b/>
          <w:szCs w:val="22"/>
          <w:lang w:val="en-GB"/>
        </w:rPr>
        <w:t xml:space="preserve">temporary residence of third country national who has </w:t>
      </w:r>
      <w:r w:rsidR="00C75C1D">
        <w:rPr>
          <w:b/>
          <w:szCs w:val="22"/>
          <w:lang w:val="en-GB"/>
        </w:rPr>
        <w:t xml:space="preserve">the </w:t>
      </w:r>
      <w:r w:rsidR="00350724" w:rsidRPr="009F6DF9">
        <w:rPr>
          <w:b/>
          <w:szCs w:val="22"/>
          <w:lang w:val="en-GB"/>
        </w:rPr>
        <w:t xml:space="preserve">status of a person with long-term residence in another member state pursuant to Art. 30 of Act on residence of </w:t>
      </w:r>
      <w:r>
        <w:rPr>
          <w:b/>
          <w:szCs w:val="22"/>
          <w:lang w:val="en-GB"/>
        </w:rPr>
        <w:t>Foreigners</w:t>
      </w:r>
    </w:p>
    <w:p w:rsidR="00C75C1D" w:rsidRPr="00D5392E" w:rsidRDefault="00C75C1D" w:rsidP="00C75C1D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333333"/>
          <w:lang w:val="en-GB"/>
        </w:rPr>
      </w:pPr>
      <w:r w:rsidRPr="00D5392E">
        <w:rPr>
          <w:color w:val="333333"/>
          <w:lang w:val="en-GB"/>
        </w:rPr>
        <w:t xml:space="preserve">2 colour photograph of size 3 x 3.5 cm showing his/her current appearance </w:t>
      </w:r>
    </w:p>
    <w:p w:rsidR="00350724" w:rsidRPr="00350724" w:rsidRDefault="00AC25D9" w:rsidP="00350724">
      <w:pPr>
        <w:pStyle w:val="Odsekzoznamu"/>
        <w:numPr>
          <w:ilvl w:val="0"/>
          <w:numId w:val="6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valid travel document (Art. 2 par. </w:t>
      </w:r>
      <w:r w:rsidR="00350724" w:rsidRPr="00350724">
        <w:rPr>
          <w:szCs w:val="22"/>
          <w:lang w:val="en-GB"/>
        </w:rPr>
        <w:t>1</w:t>
      </w:r>
      <w:r>
        <w:rPr>
          <w:szCs w:val="22"/>
          <w:lang w:val="en-GB"/>
        </w:rPr>
        <w:t xml:space="preserve"> (k) or Art. 125 par. </w:t>
      </w:r>
      <w:r w:rsidR="00350724" w:rsidRPr="00350724">
        <w:rPr>
          <w:szCs w:val="22"/>
          <w:lang w:val="en-GB"/>
        </w:rPr>
        <w:t xml:space="preserve">3 of Act on residence of </w:t>
      </w:r>
      <w:r w:rsidR="00C75C1D">
        <w:rPr>
          <w:szCs w:val="22"/>
          <w:lang w:val="en-GB"/>
        </w:rPr>
        <w:t>Foreigners</w:t>
      </w:r>
      <w:r w:rsidR="00350724" w:rsidRPr="00350724">
        <w:rPr>
          <w:szCs w:val="22"/>
          <w:lang w:val="en-GB"/>
        </w:rPr>
        <w:t>)</w:t>
      </w:r>
    </w:p>
    <w:p w:rsidR="00350724" w:rsidRPr="00350724" w:rsidRDefault="00350724" w:rsidP="00350724">
      <w:pPr>
        <w:spacing w:after="240"/>
        <w:jc w:val="both"/>
        <w:rPr>
          <w:szCs w:val="22"/>
          <w:lang w:val="en-GB"/>
        </w:rPr>
      </w:pPr>
    </w:p>
    <w:p w:rsidR="00350724" w:rsidRPr="00350724" w:rsidRDefault="00350724" w:rsidP="0035072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350724">
        <w:rPr>
          <w:b/>
          <w:szCs w:val="22"/>
          <w:lang w:val="en-GB"/>
        </w:rPr>
        <w:t xml:space="preserve">Document </w:t>
      </w:r>
      <w:r w:rsidR="00C75C1D">
        <w:rPr>
          <w:b/>
          <w:szCs w:val="22"/>
          <w:lang w:val="en-GB"/>
        </w:rPr>
        <w:t>confirming</w:t>
      </w:r>
      <w:r w:rsidR="00C75C1D" w:rsidRPr="00350724">
        <w:rPr>
          <w:b/>
          <w:szCs w:val="22"/>
          <w:lang w:val="en-GB"/>
        </w:rPr>
        <w:t xml:space="preserve"> the purpose of </w:t>
      </w:r>
      <w:r w:rsidR="00C75C1D">
        <w:rPr>
          <w:b/>
          <w:szCs w:val="22"/>
          <w:lang w:val="en-GB"/>
        </w:rPr>
        <w:t>residence</w:t>
      </w:r>
      <w:r w:rsidR="00C75C1D" w:rsidRPr="00350724">
        <w:rPr>
          <w:b/>
          <w:szCs w:val="22"/>
          <w:lang w:val="en-GB"/>
        </w:rPr>
        <w:t xml:space="preserve"> </w:t>
      </w:r>
      <w:r w:rsidRPr="00350724">
        <w:rPr>
          <w:b/>
          <w:szCs w:val="22"/>
          <w:lang w:val="en-GB"/>
        </w:rPr>
        <w:t>not older than 90 days (Art. 32</w:t>
      </w:r>
      <w:r w:rsidR="00AC25D9">
        <w:rPr>
          <w:b/>
          <w:szCs w:val="22"/>
          <w:lang w:val="en-GB"/>
        </w:rPr>
        <w:t xml:space="preserve"> par. </w:t>
      </w:r>
      <w:r w:rsidRPr="00350724">
        <w:rPr>
          <w:b/>
          <w:szCs w:val="22"/>
          <w:lang w:val="en-GB"/>
        </w:rPr>
        <w:t>2</w:t>
      </w:r>
      <w:r w:rsidR="00AC25D9">
        <w:rPr>
          <w:b/>
          <w:szCs w:val="22"/>
          <w:lang w:val="en-GB"/>
        </w:rPr>
        <w:t xml:space="preserve"> </w:t>
      </w:r>
      <w:r w:rsidRPr="00350724">
        <w:rPr>
          <w:b/>
          <w:szCs w:val="22"/>
          <w:lang w:val="en-GB"/>
        </w:rPr>
        <w:t xml:space="preserve">(a) of the Act on residence of </w:t>
      </w:r>
      <w:r w:rsidR="009F6DF9">
        <w:rPr>
          <w:b/>
          <w:szCs w:val="22"/>
          <w:lang w:val="en-GB"/>
        </w:rPr>
        <w:t>Foreigners</w:t>
      </w:r>
      <w:r w:rsidRPr="00350724">
        <w:rPr>
          <w:b/>
          <w:szCs w:val="22"/>
          <w:lang w:val="en-GB"/>
        </w:rPr>
        <w:t>)</w:t>
      </w:r>
    </w:p>
    <w:p w:rsidR="00350724" w:rsidRPr="00AC25D9" w:rsidRDefault="00696DD8" w:rsidP="00AC25D9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="009F6DF9">
        <w:rPr>
          <w:szCs w:val="22"/>
          <w:lang w:val="en-GB"/>
        </w:rPr>
        <w:t xml:space="preserve">document of </w:t>
      </w:r>
      <w:r w:rsidR="00350724" w:rsidRPr="00350724">
        <w:rPr>
          <w:szCs w:val="22"/>
          <w:lang w:val="en-GB"/>
        </w:rPr>
        <w:t>long-term residence issued</w:t>
      </w:r>
      <w:r w:rsidR="009F6DF9">
        <w:rPr>
          <w:szCs w:val="22"/>
          <w:lang w:val="en-GB"/>
        </w:rPr>
        <w:t xml:space="preserve"> according to </w:t>
      </w:r>
      <w:r w:rsidR="00C75C1D">
        <w:rPr>
          <w:szCs w:val="22"/>
          <w:lang w:val="en-GB"/>
        </w:rPr>
        <w:t xml:space="preserve">a </w:t>
      </w:r>
      <w:r w:rsidR="00C75C1D" w:rsidRPr="00350724">
        <w:rPr>
          <w:szCs w:val="22"/>
          <w:lang w:val="en-GB"/>
        </w:rPr>
        <w:t>special</w:t>
      </w:r>
      <w:r w:rsidR="009F6DF9" w:rsidRPr="00350724">
        <w:rPr>
          <w:szCs w:val="22"/>
          <w:lang w:val="en-GB"/>
        </w:rPr>
        <w:t xml:space="preserve"> regulation </w:t>
      </w:r>
      <w:r w:rsidR="00350724" w:rsidRPr="00350724">
        <w:rPr>
          <w:szCs w:val="22"/>
          <w:lang w:val="en-GB"/>
        </w:rPr>
        <w:t>by member</w:t>
      </w:r>
      <w:r w:rsidR="00C75C1D">
        <w:rPr>
          <w:szCs w:val="22"/>
          <w:lang w:val="en-GB"/>
        </w:rPr>
        <w:t xml:space="preserve"> </w:t>
      </w:r>
      <w:proofErr w:type="gramStart"/>
      <w:r w:rsidR="00C75C1D">
        <w:rPr>
          <w:szCs w:val="22"/>
          <w:lang w:val="en-GB"/>
        </w:rPr>
        <w:t>state</w:t>
      </w:r>
      <w:r w:rsidR="00350724" w:rsidRPr="00350724">
        <w:rPr>
          <w:szCs w:val="22"/>
          <w:lang w:val="en-GB"/>
        </w:rPr>
        <w:t xml:space="preserve">  (</w:t>
      </w:r>
      <w:proofErr w:type="gramEnd"/>
      <w:r w:rsidR="00350724" w:rsidRPr="00350724">
        <w:rPr>
          <w:b/>
          <w:szCs w:val="22"/>
          <w:lang w:val="en-GB"/>
        </w:rPr>
        <w:t>may be older than 90 days)</w:t>
      </w:r>
      <w:r w:rsidR="00350724" w:rsidRPr="00350724">
        <w:rPr>
          <w:szCs w:val="22"/>
          <w:lang w:val="en-GB"/>
        </w:rPr>
        <w:t xml:space="preserve"> and</w:t>
      </w:r>
      <w:r w:rsidR="009F6DF9">
        <w:rPr>
          <w:szCs w:val="22"/>
          <w:lang w:val="en-GB"/>
        </w:rPr>
        <w:t xml:space="preserve"> a</w:t>
      </w:r>
      <w:r w:rsidR="00350724" w:rsidRPr="00350724">
        <w:rPr>
          <w:szCs w:val="22"/>
          <w:lang w:val="en-GB"/>
        </w:rPr>
        <w:t xml:space="preserve"> work contract, </w:t>
      </w:r>
      <w:r w:rsidR="009F6DF9">
        <w:rPr>
          <w:szCs w:val="22"/>
          <w:lang w:val="en-GB"/>
        </w:rPr>
        <w:t xml:space="preserve">a </w:t>
      </w:r>
      <w:r w:rsidR="00350724" w:rsidRPr="00350724">
        <w:rPr>
          <w:szCs w:val="22"/>
          <w:lang w:val="en-GB"/>
        </w:rPr>
        <w:t xml:space="preserve">written </w:t>
      </w:r>
      <w:r w:rsidR="00C75C1D">
        <w:rPr>
          <w:szCs w:val="22"/>
          <w:lang w:val="en-GB"/>
        </w:rPr>
        <w:t>binding offer</w:t>
      </w:r>
      <w:r w:rsidR="00350724" w:rsidRPr="00350724">
        <w:rPr>
          <w:szCs w:val="22"/>
          <w:lang w:val="en-GB"/>
        </w:rPr>
        <w:t xml:space="preserve"> of an employer to </w:t>
      </w:r>
      <w:r w:rsidR="00C75C1D">
        <w:rPr>
          <w:szCs w:val="22"/>
          <w:lang w:val="en-GB"/>
        </w:rPr>
        <w:t xml:space="preserve">employ </w:t>
      </w:r>
      <w:r w:rsidR="00350724" w:rsidRPr="00350724">
        <w:rPr>
          <w:szCs w:val="22"/>
          <w:lang w:val="en-GB"/>
        </w:rPr>
        <w:t xml:space="preserve"> </w:t>
      </w:r>
      <w:r w:rsidR="00C75C1D">
        <w:rPr>
          <w:szCs w:val="22"/>
          <w:lang w:val="en-GB"/>
        </w:rPr>
        <w:t>the third country national</w:t>
      </w:r>
      <w:r w:rsidR="00350724" w:rsidRPr="00350724">
        <w:rPr>
          <w:szCs w:val="22"/>
          <w:lang w:val="en-GB"/>
        </w:rPr>
        <w:t xml:space="preserve">, </w:t>
      </w:r>
      <w:r w:rsidR="009F6DF9">
        <w:rPr>
          <w:szCs w:val="22"/>
          <w:lang w:val="en-GB"/>
        </w:rPr>
        <w:t xml:space="preserve">a </w:t>
      </w:r>
      <w:r w:rsidR="00350724" w:rsidRPr="00350724">
        <w:rPr>
          <w:szCs w:val="22"/>
          <w:lang w:val="en-GB"/>
        </w:rPr>
        <w:t xml:space="preserve">confirmation from </w:t>
      </w:r>
      <w:r w:rsidR="00C75C1D">
        <w:rPr>
          <w:szCs w:val="22"/>
          <w:lang w:val="en-GB"/>
        </w:rPr>
        <w:t>c</w:t>
      </w:r>
      <w:r w:rsidR="00350724" w:rsidRPr="00350724">
        <w:rPr>
          <w:szCs w:val="22"/>
          <w:lang w:val="en-GB"/>
        </w:rPr>
        <w:t xml:space="preserve">ompetent state administration </w:t>
      </w:r>
      <w:r w:rsidR="00C75C1D">
        <w:rPr>
          <w:szCs w:val="22"/>
          <w:lang w:val="en-GB"/>
        </w:rPr>
        <w:t>body</w:t>
      </w:r>
      <w:r w:rsidR="00350724" w:rsidRPr="00350724">
        <w:rPr>
          <w:szCs w:val="22"/>
          <w:lang w:val="en-GB"/>
        </w:rPr>
        <w:t xml:space="preserve">, school or other accredited institution </w:t>
      </w:r>
      <w:r w:rsidR="009F6DF9">
        <w:rPr>
          <w:szCs w:val="22"/>
          <w:lang w:val="en-GB"/>
        </w:rPr>
        <w:t>accepting the</w:t>
      </w:r>
      <w:r w:rsidR="00350724" w:rsidRPr="00350724">
        <w:rPr>
          <w:szCs w:val="22"/>
          <w:lang w:val="en-GB"/>
        </w:rPr>
        <w:t xml:space="preserve"> </w:t>
      </w:r>
      <w:r w:rsidR="009F6DF9">
        <w:rPr>
          <w:szCs w:val="22"/>
          <w:lang w:val="en-GB"/>
        </w:rPr>
        <w:t>third country national for study</w:t>
      </w:r>
      <w:r w:rsidR="00350724" w:rsidRPr="00350724">
        <w:rPr>
          <w:szCs w:val="22"/>
          <w:lang w:val="en-GB"/>
        </w:rPr>
        <w:t xml:space="preserve"> or </w:t>
      </w:r>
      <w:r w:rsidR="009F6DF9">
        <w:rPr>
          <w:szCs w:val="22"/>
          <w:lang w:val="en-GB"/>
        </w:rPr>
        <w:t>vocational education</w:t>
      </w:r>
      <w:r w:rsidR="00350724" w:rsidRPr="00350724">
        <w:rPr>
          <w:szCs w:val="22"/>
          <w:lang w:val="en-GB"/>
        </w:rPr>
        <w:t xml:space="preserve"> or other document </w:t>
      </w:r>
      <w:r w:rsidR="00AC25D9">
        <w:rPr>
          <w:szCs w:val="22"/>
          <w:lang w:val="en-GB"/>
        </w:rPr>
        <w:t xml:space="preserve">according to Art. 32 par. </w:t>
      </w:r>
      <w:r w:rsidR="009F6DF9">
        <w:rPr>
          <w:szCs w:val="22"/>
          <w:lang w:val="en-GB"/>
        </w:rPr>
        <w:t xml:space="preserve">5 </w:t>
      </w:r>
      <w:r w:rsidR="00AC25D9">
        <w:rPr>
          <w:szCs w:val="22"/>
          <w:lang w:val="en-GB"/>
        </w:rPr>
        <w:t>(</w:t>
      </w:r>
      <w:r w:rsidR="009F6DF9">
        <w:rPr>
          <w:szCs w:val="22"/>
          <w:lang w:val="en-GB"/>
        </w:rPr>
        <w:t xml:space="preserve">a) or </w:t>
      </w:r>
      <w:r w:rsidR="00AC25D9">
        <w:rPr>
          <w:szCs w:val="22"/>
          <w:lang w:val="en-GB"/>
        </w:rPr>
        <w:t>(</w:t>
      </w:r>
      <w:r w:rsidR="009F6DF9">
        <w:rPr>
          <w:szCs w:val="22"/>
          <w:lang w:val="en-GB"/>
        </w:rPr>
        <w:t>g</w:t>
      </w:r>
      <w:r w:rsidR="00350724" w:rsidRPr="00350724">
        <w:rPr>
          <w:szCs w:val="22"/>
          <w:lang w:val="en-GB"/>
        </w:rPr>
        <w:t>)</w:t>
      </w:r>
      <w:r w:rsidR="009F6DF9">
        <w:rPr>
          <w:szCs w:val="22"/>
          <w:lang w:val="en-GB"/>
        </w:rPr>
        <w:t xml:space="preserve"> </w:t>
      </w:r>
      <w:r w:rsidR="00AC25D9">
        <w:rPr>
          <w:szCs w:val="22"/>
          <w:lang w:val="en-GB"/>
        </w:rPr>
        <w:t>–</w:t>
      </w:r>
      <w:r w:rsidR="009F6DF9">
        <w:rPr>
          <w:szCs w:val="22"/>
          <w:lang w:val="en-GB"/>
        </w:rPr>
        <w:t xml:space="preserve"> </w:t>
      </w:r>
      <w:r w:rsidR="00AC25D9">
        <w:rPr>
          <w:szCs w:val="22"/>
          <w:lang w:val="en-GB"/>
        </w:rPr>
        <w:t>(</w:t>
      </w:r>
      <w:r w:rsidR="00350724" w:rsidRPr="00350724">
        <w:rPr>
          <w:szCs w:val="22"/>
          <w:lang w:val="en-GB"/>
        </w:rPr>
        <w:t xml:space="preserve">n) </w:t>
      </w:r>
      <w:r w:rsidR="00AC25D9">
        <w:rPr>
          <w:szCs w:val="22"/>
          <w:lang w:val="en-GB"/>
        </w:rPr>
        <w:t>(Art. 32 par. 5</w:t>
      </w:r>
      <w:r w:rsidR="009F6DF9">
        <w:rPr>
          <w:szCs w:val="22"/>
          <w:lang w:val="en-GB"/>
        </w:rPr>
        <w:t xml:space="preserve"> </w:t>
      </w:r>
      <w:r w:rsidR="00AC25D9">
        <w:rPr>
          <w:szCs w:val="22"/>
          <w:lang w:val="en-GB"/>
        </w:rPr>
        <w:t>(</w:t>
      </w:r>
      <w:r w:rsidR="009F6DF9">
        <w:rPr>
          <w:szCs w:val="22"/>
          <w:lang w:val="en-GB"/>
        </w:rPr>
        <w:t>t</w:t>
      </w:r>
      <w:r w:rsidR="00350724" w:rsidRPr="00350724">
        <w:rPr>
          <w:szCs w:val="22"/>
          <w:lang w:val="en-GB"/>
        </w:rPr>
        <w:t>).</w:t>
      </w:r>
    </w:p>
    <w:p w:rsidR="00350724" w:rsidRPr="00350724" w:rsidRDefault="00350724" w:rsidP="0035072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350724">
        <w:rPr>
          <w:b/>
          <w:szCs w:val="22"/>
          <w:lang w:val="en-GB"/>
        </w:rPr>
        <w:t xml:space="preserve">Document </w:t>
      </w:r>
      <w:r w:rsidR="00C75C1D">
        <w:rPr>
          <w:b/>
          <w:szCs w:val="22"/>
          <w:lang w:val="en-GB"/>
        </w:rPr>
        <w:t>confirming</w:t>
      </w:r>
      <w:r w:rsidRPr="00350724">
        <w:rPr>
          <w:rFonts w:eastAsiaTheme="minorHAnsi"/>
          <w:color w:val="000000"/>
          <w:szCs w:val="22"/>
          <w:lang w:val="en-GB" w:eastAsia="en-US"/>
        </w:rPr>
        <w:t xml:space="preserve"> </w:t>
      </w:r>
      <w:r w:rsidRPr="00350724">
        <w:rPr>
          <w:rFonts w:eastAsiaTheme="minorHAnsi"/>
          <w:b/>
          <w:color w:val="000000"/>
          <w:szCs w:val="22"/>
          <w:lang w:val="en-GB" w:eastAsia="en-US"/>
        </w:rPr>
        <w:t xml:space="preserve">financial resources for residence </w:t>
      </w:r>
      <w:r w:rsidR="00C75C1D" w:rsidRPr="00350724">
        <w:rPr>
          <w:b/>
          <w:szCs w:val="22"/>
          <w:lang w:val="en-GB"/>
        </w:rPr>
        <w:t xml:space="preserve">not older than 90 days </w:t>
      </w:r>
      <w:r w:rsidR="00AC25D9">
        <w:rPr>
          <w:b/>
          <w:szCs w:val="22"/>
          <w:lang w:val="en-GB"/>
        </w:rPr>
        <w:t xml:space="preserve">(Art. 32 par. </w:t>
      </w:r>
      <w:r w:rsidRPr="00350724">
        <w:rPr>
          <w:b/>
          <w:szCs w:val="22"/>
          <w:lang w:val="en-GB"/>
        </w:rPr>
        <w:t>2</w:t>
      </w:r>
      <w:r w:rsidR="00AC25D9">
        <w:rPr>
          <w:b/>
          <w:szCs w:val="22"/>
          <w:lang w:val="en-GB"/>
        </w:rPr>
        <w:t xml:space="preserve"> </w:t>
      </w:r>
      <w:r w:rsidRPr="00350724">
        <w:rPr>
          <w:b/>
          <w:szCs w:val="22"/>
          <w:lang w:val="en-GB"/>
        </w:rPr>
        <w:t xml:space="preserve">(c) of the Act on residence of </w:t>
      </w:r>
      <w:r w:rsidR="009F6DF9">
        <w:rPr>
          <w:b/>
          <w:szCs w:val="22"/>
          <w:lang w:val="en-GB"/>
        </w:rPr>
        <w:t>Foreigners</w:t>
      </w:r>
      <w:r w:rsidRPr="00350724">
        <w:rPr>
          <w:b/>
          <w:szCs w:val="22"/>
          <w:lang w:val="en-GB"/>
        </w:rPr>
        <w:t>)</w:t>
      </w:r>
    </w:p>
    <w:p w:rsidR="00350724" w:rsidRPr="00350724" w:rsidRDefault="00C75C1D" w:rsidP="0035072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="009F6DF9">
        <w:rPr>
          <w:szCs w:val="22"/>
          <w:lang w:val="en-GB"/>
        </w:rPr>
        <w:t xml:space="preserve">bank account balance </w:t>
      </w:r>
      <w:r w:rsidR="009F6DF9" w:rsidRPr="00350724">
        <w:rPr>
          <w:szCs w:val="22"/>
          <w:lang w:val="en-GB"/>
        </w:rPr>
        <w:t xml:space="preserve">statement </w:t>
      </w:r>
      <w:r w:rsidRPr="00D5392E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for an account to</w:t>
      </w:r>
      <w:r w:rsidRPr="00D5392E">
        <w:rPr>
          <w:color w:val="333333"/>
          <w:shd w:val="clear" w:color="auto" w:fill="FFFFFF"/>
          <w:lang w:val="en-GB"/>
        </w:rPr>
        <w:t xml:space="preserve"> the name of </w:t>
      </w:r>
      <w:r w:rsidRPr="00947370">
        <w:rPr>
          <w:color w:val="333333"/>
          <w:shd w:val="clear" w:color="auto" w:fill="FFFFFF"/>
          <w:lang w:val="en-GB"/>
        </w:rPr>
        <w:t>the</w:t>
      </w:r>
      <w:r w:rsidRPr="00350724">
        <w:rPr>
          <w:szCs w:val="22"/>
          <w:lang w:val="en-GB"/>
        </w:rPr>
        <w:t xml:space="preserve"> </w:t>
      </w:r>
      <w:r w:rsidR="009F6DF9" w:rsidRPr="00350724">
        <w:rPr>
          <w:szCs w:val="22"/>
          <w:lang w:val="en-GB"/>
        </w:rPr>
        <w:t xml:space="preserve">third country national </w:t>
      </w:r>
      <w:r w:rsidR="00350724" w:rsidRPr="00350724">
        <w:rPr>
          <w:szCs w:val="22"/>
          <w:lang w:val="en-GB"/>
        </w:rPr>
        <w:t>(Art. 32</w:t>
      </w:r>
      <w:r w:rsidR="00AC25D9">
        <w:rPr>
          <w:szCs w:val="22"/>
          <w:lang w:val="en-GB"/>
        </w:rPr>
        <w:t xml:space="preserve"> par. 6 </w:t>
      </w:r>
      <w:r w:rsidR="00350724" w:rsidRPr="00350724">
        <w:rPr>
          <w:szCs w:val="22"/>
          <w:lang w:val="en-GB"/>
        </w:rPr>
        <w:t>(a)),</w:t>
      </w:r>
    </w:p>
    <w:p w:rsidR="00350724" w:rsidRPr="00350724" w:rsidRDefault="00C75C1D" w:rsidP="0035072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Pr="00D9002E">
        <w:rPr>
          <w:szCs w:val="22"/>
          <w:lang w:val="en-GB"/>
        </w:rPr>
        <w:t>note from an employer confirming the agreed salary</w:t>
      </w:r>
      <w:r>
        <w:rPr>
          <w:szCs w:val="22"/>
          <w:lang w:val="en-GB"/>
        </w:rPr>
        <w:t xml:space="preserve"> </w:t>
      </w:r>
      <w:r w:rsidR="00350724" w:rsidRPr="00350724">
        <w:rPr>
          <w:szCs w:val="22"/>
          <w:lang w:val="en-GB"/>
        </w:rPr>
        <w:t xml:space="preserve">or </w:t>
      </w:r>
      <w:r w:rsidR="009F6DF9">
        <w:rPr>
          <w:szCs w:val="22"/>
          <w:lang w:val="en-GB"/>
        </w:rPr>
        <w:t xml:space="preserve">a bank account balance </w:t>
      </w:r>
      <w:r w:rsidR="00350724" w:rsidRPr="00350724">
        <w:rPr>
          <w:szCs w:val="22"/>
          <w:lang w:val="en-GB"/>
        </w:rPr>
        <w:t xml:space="preserve">statement </w:t>
      </w:r>
      <w:r w:rsidRPr="00D5392E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for an account to</w:t>
      </w:r>
      <w:r w:rsidRPr="00D5392E">
        <w:rPr>
          <w:color w:val="333333"/>
          <w:shd w:val="clear" w:color="auto" w:fill="FFFFFF"/>
          <w:lang w:val="en-GB"/>
        </w:rPr>
        <w:t xml:space="preserve"> the name of </w:t>
      </w:r>
      <w:r>
        <w:rPr>
          <w:color w:val="333333"/>
          <w:shd w:val="clear" w:color="auto" w:fill="FFFFFF"/>
          <w:lang w:val="en-GB"/>
        </w:rPr>
        <w:t xml:space="preserve">the </w:t>
      </w:r>
      <w:r w:rsidR="00350724" w:rsidRPr="00350724">
        <w:rPr>
          <w:szCs w:val="22"/>
          <w:lang w:val="en-GB"/>
        </w:rPr>
        <w:t>third country national (Art. 32</w:t>
      </w:r>
      <w:r w:rsidR="00AC25D9">
        <w:rPr>
          <w:szCs w:val="22"/>
          <w:lang w:val="en-GB"/>
        </w:rPr>
        <w:t xml:space="preserve"> par. </w:t>
      </w:r>
      <w:r w:rsidR="00350724" w:rsidRPr="00350724">
        <w:rPr>
          <w:szCs w:val="22"/>
          <w:lang w:val="en-GB"/>
        </w:rPr>
        <w:t>6(b)),</w:t>
      </w:r>
    </w:p>
    <w:p w:rsidR="00350724" w:rsidRPr="00350724" w:rsidRDefault="00C75C1D" w:rsidP="0035072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="009F6DF9">
        <w:rPr>
          <w:szCs w:val="22"/>
          <w:lang w:val="en-GB"/>
        </w:rPr>
        <w:t xml:space="preserve">bank account balance </w:t>
      </w:r>
      <w:r w:rsidR="009F6DF9" w:rsidRPr="00350724">
        <w:rPr>
          <w:szCs w:val="22"/>
          <w:lang w:val="en-GB"/>
        </w:rPr>
        <w:t xml:space="preserve">statement </w:t>
      </w:r>
      <w:r w:rsidRPr="00D5392E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for an account to</w:t>
      </w:r>
      <w:r w:rsidRPr="00D5392E">
        <w:rPr>
          <w:color w:val="333333"/>
          <w:shd w:val="clear" w:color="auto" w:fill="FFFFFF"/>
          <w:lang w:val="en-GB"/>
        </w:rPr>
        <w:t xml:space="preserve"> the name of </w:t>
      </w:r>
      <w:r w:rsidR="009F6DF9" w:rsidRPr="00350724">
        <w:rPr>
          <w:szCs w:val="22"/>
          <w:lang w:val="en-GB"/>
        </w:rPr>
        <w:t>third country national</w:t>
      </w:r>
      <w:r w:rsidR="00350724" w:rsidRPr="00350724">
        <w:rPr>
          <w:szCs w:val="22"/>
          <w:lang w:val="en-GB"/>
        </w:rPr>
        <w:t xml:space="preserve">, confirmation of </w:t>
      </w:r>
      <w:r w:rsidR="009F6DF9">
        <w:rPr>
          <w:szCs w:val="22"/>
          <w:lang w:val="en-GB"/>
        </w:rPr>
        <w:t xml:space="preserve">a </w:t>
      </w:r>
      <w:r w:rsidR="00350724" w:rsidRPr="00350724">
        <w:rPr>
          <w:szCs w:val="22"/>
          <w:lang w:val="en-GB"/>
        </w:rPr>
        <w:t>grant</w:t>
      </w:r>
      <w:r w:rsidR="009F6DF9">
        <w:rPr>
          <w:szCs w:val="22"/>
          <w:lang w:val="en-GB"/>
        </w:rPr>
        <w:t>ed</w:t>
      </w:r>
      <w:r w:rsidR="00350724" w:rsidRPr="00350724">
        <w:rPr>
          <w:szCs w:val="22"/>
          <w:lang w:val="en-GB"/>
        </w:rPr>
        <w:t xml:space="preserve"> scholarship, confirmation of a statutory body of a legal entity about the provision of </w:t>
      </w:r>
      <w:r w:rsidR="009F6DF9">
        <w:rPr>
          <w:szCs w:val="22"/>
          <w:lang w:val="en-GB"/>
        </w:rPr>
        <w:t>means of subsistence</w:t>
      </w:r>
      <w:r w:rsidR="00350724" w:rsidRPr="00350724">
        <w:rPr>
          <w:szCs w:val="22"/>
          <w:lang w:val="en-GB"/>
        </w:rPr>
        <w:t xml:space="preserve"> during residence or statutory declaration of a person that he/she would provide </w:t>
      </w:r>
      <w:r w:rsidR="009F6DF9">
        <w:rPr>
          <w:szCs w:val="22"/>
          <w:lang w:val="en-GB"/>
        </w:rPr>
        <w:t>means of subsistence</w:t>
      </w:r>
      <w:r w:rsidR="009F6DF9" w:rsidRPr="00350724">
        <w:rPr>
          <w:szCs w:val="22"/>
          <w:lang w:val="en-GB"/>
        </w:rPr>
        <w:t xml:space="preserve"> </w:t>
      </w:r>
      <w:r w:rsidR="00350724" w:rsidRPr="00350724">
        <w:rPr>
          <w:rFonts w:eastAsiaTheme="minorHAnsi"/>
          <w:color w:val="000000"/>
          <w:szCs w:val="22"/>
          <w:lang w:val="en-GB" w:eastAsia="en-US"/>
        </w:rPr>
        <w:t xml:space="preserve">for third country national during his/her residence supported by a personal bank account </w:t>
      </w:r>
      <w:r w:rsidR="00683FEF">
        <w:rPr>
          <w:rFonts w:eastAsiaTheme="minorHAnsi"/>
          <w:color w:val="000000"/>
          <w:szCs w:val="22"/>
          <w:lang w:val="en-GB" w:eastAsia="en-US"/>
        </w:rPr>
        <w:t xml:space="preserve">statement </w:t>
      </w:r>
      <w:r w:rsidR="00350724" w:rsidRPr="00350724">
        <w:rPr>
          <w:rFonts w:eastAsiaTheme="minorHAnsi"/>
          <w:color w:val="000000"/>
          <w:szCs w:val="22"/>
          <w:lang w:val="en-GB" w:eastAsia="en-US"/>
        </w:rPr>
        <w:t>(Art. 32(6)(c)</w:t>
      </w:r>
      <w:r w:rsidR="00350724" w:rsidRPr="00350724">
        <w:rPr>
          <w:szCs w:val="22"/>
          <w:lang w:val="en-GB"/>
        </w:rPr>
        <w:t>),</w:t>
      </w:r>
    </w:p>
    <w:p w:rsidR="00350724" w:rsidRPr="00350724" w:rsidRDefault="00350724" w:rsidP="00350724">
      <w:pPr>
        <w:spacing w:after="240"/>
        <w:jc w:val="both"/>
        <w:rPr>
          <w:szCs w:val="22"/>
          <w:lang w:val="en-GB"/>
        </w:rPr>
      </w:pPr>
    </w:p>
    <w:p w:rsidR="00350724" w:rsidRPr="00350724" w:rsidRDefault="00350724" w:rsidP="0035072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350724">
        <w:rPr>
          <w:b/>
          <w:szCs w:val="22"/>
          <w:lang w:val="en-GB"/>
        </w:rPr>
        <w:t xml:space="preserve">Document </w:t>
      </w:r>
      <w:r w:rsidR="00683FEF">
        <w:rPr>
          <w:b/>
          <w:szCs w:val="22"/>
          <w:lang w:val="en-GB"/>
        </w:rPr>
        <w:t>confirming an</w:t>
      </w:r>
      <w:r w:rsidRPr="00350724">
        <w:rPr>
          <w:rFonts w:eastAsiaTheme="minorHAnsi"/>
          <w:b/>
          <w:color w:val="000000"/>
          <w:szCs w:val="22"/>
          <w:lang w:val="en-GB" w:eastAsia="en-US"/>
        </w:rPr>
        <w:t xml:space="preserve"> accommodation</w:t>
      </w:r>
      <w:r w:rsidRPr="00350724">
        <w:rPr>
          <w:b/>
          <w:szCs w:val="22"/>
          <w:lang w:val="en-GB"/>
        </w:rPr>
        <w:t xml:space="preserve"> </w:t>
      </w:r>
      <w:r w:rsidR="00C75C1D" w:rsidRPr="00350724">
        <w:rPr>
          <w:b/>
          <w:szCs w:val="22"/>
          <w:lang w:val="en-GB"/>
        </w:rPr>
        <w:t xml:space="preserve">not older than 90 days </w:t>
      </w:r>
      <w:r w:rsidRPr="00350724">
        <w:rPr>
          <w:b/>
          <w:szCs w:val="22"/>
          <w:lang w:val="en-GB"/>
        </w:rPr>
        <w:t>(Art. 32</w:t>
      </w:r>
      <w:r w:rsidR="00AC25D9">
        <w:rPr>
          <w:b/>
          <w:szCs w:val="22"/>
          <w:lang w:val="en-GB"/>
        </w:rPr>
        <w:t xml:space="preserve"> par. </w:t>
      </w:r>
      <w:r w:rsidRPr="00350724">
        <w:rPr>
          <w:b/>
          <w:szCs w:val="22"/>
          <w:lang w:val="en-GB"/>
        </w:rPr>
        <w:t>2</w:t>
      </w:r>
      <w:r w:rsidR="00AC25D9">
        <w:rPr>
          <w:b/>
          <w:szCs w:val="22"/>
          <w:lang w:val="en-GB"/>
        </w:rPr>
        <w:t xml:space="preserve"> </w:t>
      </w:r>
      <w:r w:rsidRPr="00350724">
        <w:rPr>
          <w:b/>
          <w:szCs w:val="22"/>
          <w:lang w:val="en-GB"/>
        </w:rPr>
        <w:t xml:space="preserve">(e) of the Act on residence of </w:t>
      </w:r>
      <w:r w:rsidR="009F6DF9">
        <w:rPr>
          <w:b/>
          <w:szCs w:val="22"/>
          <w:lang w:val="en-GB"/>
        </w:rPr>
        <w:t>Foreigners</w:t>
      </w:r>
      <w:r w:rsidRPr="00350724">
        <w:rPr>
          <w:b/>
          <w:szCs w:val="22"/>
          <w:lang w:val="en-GB"/>
        </w:rPr>
        <w:t>)</w:t>
      </w:r>
    </w:p>
    <w:p w:rsidR="00916E17" w:rsidRPr="00271887" w:rsidRDefault="00916E17" w:rsidP="00916E17">
      <w:pPr>
        <w:pStyle w:val="Odsekzoznamu"/>
        <w:numPr>
          <w:ilvl w:val="0"/>
          <w:numId w:val="7"/>
        </w:numPr>
        <w:spacing w:after="120"/>
        <w:jc w:val="both"/>
        <w:rPr>
          <w:rFonts w:eastAsiaTheme="minorHAnsi"/>
          <w:color w:val="000000"/>
          <w:szCs w:val="22"/>
          <w:lang w:val="en-GB" w:eastAsia="en-US"/>
        </w:rPr>
      </w:pPr>
      <w:r w:rsidRPr="00271887">
        <w:rPr>
          <w:rFonts w:eastAsiaTheme="minorHAnsi"/>
          <w:color w:val="000000"/>
          <w:szCs w:val="22"/>
          <w:lang w:val="en-GB" w:eastAsia="en-US"/>
        </w:rPr>
        <w:t>a statutory declaration of the foreigner on ownership of the real estate,</w:t>
      </w:r>
    </w:p>
    <w:p w:rsidR="00916E17" w:rsidRPr="00271887" w:rsidRDefault="00916E17" w:rsidP="00916E17">
      <w:pPr>
        <w:pStyle w:val="Odsekzoznamu"/>
        <w:numPr>
          <w:ilvl w:val="0"/>
          <w:numId w:val="7"/>
        </w:numPr>
        <w:spacing w:after="120"/>
        <w:jc w:val="both"/>
        <w:rPr>
          <w:rFonts w:eastAsiaTheme="minorHAnsi"/>
          <w:color w:val="000000"/>
          <w:szCs w:val="22"/>
          <w:lang w:val="en-GB" w:eastAsia="en-US"/>
        </w:rPr>
      </w:pPr>
      <w:r w:rsidRPr="00271887">
        <w:rPr>
          <w:rFonts w:eastAsiaTheme="minorHAnsi"/>
          <w:color w:val="000000"/>
          <w:szCs w:val="22"/>
          <w:lang w:val="en-GB" w:eastAsia="en-US"/>
        </w:rPr>
        <w:t>a lease contract concluded with a real estate owner or user and a document proving the entitlement to use the real restate in the case of lease contract with a real estate user,</w:t>
      </w:r>
    </w:p>
    <w:p w:rsidR="00916E17" w:rsidRPr="00271887" w:rsidRDefault="00916E17" w:rsidP="00916E17">
      <w:pPr>
        <w:pStyle w:val="Odsekzoznamu"/>
        <w:numPr>
          <w:ilvl w:val="0"/>
          <w:numId w:val="7"/>
        </w:numPr>
        <w:spacing w:after="120"/>
        <w:jc w:val="both"/>
        <w:rPr>
          <w:rFonts w:eastAsiaTheme="minorHAnsi"/>
          <w:color w:val="000000"/>
          <w:szCs w:val="22"/>
          <w:lang w:val="en-GB" w:eastAsia="en-US"/>
        </w:rPr>
      </w:pPr>
      <w:r w:rsidRPr="00271887">
        <w:rPr>
          <w:rFonts w:eastAsiaTheme="minorHAnsi"/>
          <w:color w:val="000000"/>
          <w:szCs w:val="22"/>
          <w:lang w:val="en-GB" w:eastAsia="en-US"/>
        </w:rPr>
        <w:t>a confirmation of the accommodation facility on provision of accommodation (e.g. confirmation of hotel or a boarding house) or</w:t>
      </w:r>
    </w:p>
    <w:p w:rsidR="00916E17" w:rsidRPr="00271887" w:rsidRDefault="00916E17" w:rsidP="00916E17">
      <w:pPr>
        <w:pStyle w:val="Odsekzoznamu"/>
        <w:numPr>
          <w:ilvl w:val="0"/>
          <w:numId w:val="7"/>
        </w:numPr>
        <w:spacing w:after="120"/>
        <w:jc w:val="both"/>
        <w:rPr>
          <w:rFonts w:eastAsiaTheme="minorHAnsi"/>
          <w:color w:val="000000"/>
          <w:szCs w:val="22"/>
          <w:lang w:val="en-GB" w:eastAsia="en-US"/>
        </w:rPr>
      </w:pPr>
      <w:proofErr w:type="gramStart"/>
      <w:r w:rsidRPr="00271887">
        <w:rPr>
          <w:rFonts w:eastAsiaTheme="minorHAnsi"/>
          <w:color w:val="000000"/>
          <w:szCs w:val="22"/>
          <w:lang w:val="en-GB" w:eastAsia="en-US"/>
        </w:rPr>
        <w:t>a</w:t>
      </w:r>
      <w:proofErr w:type="gramEnd"/>
      <w:r w:rsidRPr="00271887">
        <w:rPr>
          <w:rFonts w:eastAsiaTheme="minorHAnsi"/>
          <w:color w:val="000000"/>
          <w:szCs w:val="22"/>
          <w:lang w:val="en-GB" w:eastAsia="en-US"/>
        </w:rPr>
        <w:t xml:space="preserve"> statutory declaration of the natural person or legal entity on provision of accommodation to the foreigner in the territory of the Slovak Republic and a </w:t>
      </w:r>
      <w:r w:rsidRPr="00271887">
        <w:rPr>
          <w:rFonts w:eastAsiaTheme="minorHAnsi"/>
          <w:color w:val="000000"/>
          <w:szCs w:val="22"/>
          <w:lang w:val="en-GB" w:eastAsia="en-US"/>
        </w:rPr>
        <w:lastRenderedPageBreak/>
        <w:t>document proving the entitlement to use the real restate in the case of statutory de</w:t>
      </w:r>
      <w:r>
        <w:rPr>
          <w:rFonts w:eastAsiaTheme="minorHAnsi"/>
          <w:color w:val="000000"/>
          <w:szCs w:val="22"/>
          <w:lang w:val="en-GB" w:eastAsia="en-US"/>
        </w:rPr>
        <w:t xml:space="preserve">claration of a real estate user </w:t>
      </w:r>
      <w:r w:rsidRPr="00271887">
        <w:rPr>
          <w:lang w:val="en-GB"/>
        </w:rPr>
        <w:t>(Art. 122)</w:t>
      </w:r>
      <w:r w:rsidRPr="00271887">
        <w:rPr>
          <w:szCs w:val="22"/>
          <w:lang w:val="en-GB"/>
        </w:rPr>
        <w:t>.</w:t>
      </w:r>
      <w:r w:rsidRPr="00271887">
        <w:rPr>
          <w:rFonts w:eastAsiaTheme="minorHAnsi"/>
          <w:color w:val="000000"/>
          <w:szCs w:val="22"/>
          <w:lang w:val="en-GB" w:eastAsia="en-US"/>
        </w:rPr>
        <w:t xml:space="preserve"> </w:t>
      </w:r>
    </w:p>
    <w:p w:rsidR="00683FEF" w:rsidRPr="00987CF6" w:rsidRDefault="00683FEF" w:rsidP="00683FEF">
      <w:pPr>
        <w:pStyle w:val="Odsekzoznamu"/>
        <w:pBdr>
          <w:bottom w:val="single" w:sz="4" w:space="1" w:color="auto"/>
        </w:pBdr>
        <w:spacing w:line="360" w:lineRule="auto"/>
        <w:ind w:left="720"/>
      </w:pPr>
      <w:bookmarkStart w:id="0" w:name="_GoBack"/>
      <w:bookmarkEnd w:id="0"/>
    </w:p>
    <w:p w:rsidR="00683FEF" w:rsidRPr="00771F7F" w:rsidRDefault="00683FEF" w:rsidP="00683FEF">
      <w:pPr>
        <w:spacing w:after="240"/>
        <w:jc w:val="both"/>
        <w:rPr>
          <w:szCs w:val="22"/>
          <w:lang w:val="en-GB"/>
        </w:rPr>
      </w:pPr>
    </w:p>
    <w:p w:rsidR="00683FEF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 xml:space="preserve">The application </w:t>
      </w:r>
      <w:r w:rsidRPr="009F6DF9">
        <w:rPr>
          <w:b/>
          <w:szCs w:val="22"/>
          <w:lang w:val="en-GB"/>
        </w:rPr>
        <w:t xml:space="preserve">for </w:t>
      </w:r>
      <w:r w:rsidR="00C75C1D">
        <w:rPr>
          <w:b/>
          <w:szCs w:val="22"/>
          <w:lang w:val="en-GB"/>
        </w:rPr>
        <w:t xml:space="preserve">granting </w:t>
      </w:r>
      <w:r w:rsidRPr="009F6DF9">
        <w:rPr>
          <w:b/>
          <w:szCs w:val="22"/>
          <w:lang w:val="en-GB"/>
        </w:rPr>
        <w:t xml:space="preserve">the temporary residence of third country national who has status of a person with long-term residence in another member state </w:t>
      </w:r>
      <w:r w:rsidR="00C75C1D">
        <w:rPr>
          <w:lang w:val="en-GB"/>
        </w:rPr>
        <w:t>shall</w:t>
      </w:r>
      <w:r>
        <w:rPr>
          <w:lang w:val="en-GB"/>
        </w:rPr>
        <w:t xml:space="preserve"> be submit by the third country national </w:t>
      </w:r>
      <w:r w:rsidR="00C75C1D">
        <w:rPr>
          <w:lang w:val="en-GB"/>
        </w:rPr>
        <w:t>in person at consulate</w:t>
      </w:r>
      <w:r>
        <w:rPr>
          <w:lang w:val="en-GB"/>
        </w:rPr>
        <w:t xml:space="preserve"> abroad or </w:t>
      </w:r>
      <w:r w:rsidR="00C75C1D">
        <w:rPr>
          <w:lang w:val="en-GB"/>
        </w:rPr>
        <w:t>at</w:t>
      </w:r>
      <w:r>
        <w:rPr>
          <w:lang w:val="en-GB"/>
        </w:rPr>
        <w:t xml:space="preserve"> the Foreign Police Department of the Police Force, if he/she resides in the Slovak Republic legally.</w:t>
      </w:r>
    </w:p>
    <w:p w:rsidR="00683FEF" w:rsidRDefault="00683FEF" w:rsidP="00683FEF">
      <w:pPr>
        <w:pStyle w:val="Odsekzoznamu"/>
        <w:spacing w:after="120"/>
        <w:ind w:left="426"/>
        <w:contextualSpacing/>
        <w:jc w:val="both"/>
        <w:rPr>
          <w:lang w:val="en-GB"/>
        </w:rPr>
      </w:pPr>
    </w:p>
    <w:p w:rsidR="00683FEF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 xml:space="preserve">Pursuant to Art. 31 </w:t>
      </w:r>
      <w:r w:rsidR="00AC25D9">
        <w:rPr>
          <w:lang w:val="en-GB"/>
        </w:rPr>
        <w:t xml:space="preserve">par. </w:t>
      </w:r>
      <w:r>
        <w:rPr>
          <w:lang w:val="en-GB"/>
        </w:rPr>
        <w:t>3 the application for temporary residence can be submit on the Foreign Police Department of the Police Force, if he/she resides in the Slovak Republic legally; this not applied if the third country national has been granted residence according to Art. 58 (1) b) or is applying for temporary</w:t>
      </w:r>
      <w:r w:rsidR="00AC25D9">
        <w:rPr>
          <w:lang w:val="en-GB"/>
        </w:rPr>
        <w:t xml:space="preserve"> residence according to Art 23 par. </w:t>
      </w:r>
      <w:r>
        <w:rPr>
          <w:lang w:val="en-GB"/>
        </w:rPr>
        <w:t>5 or asylum.</w:t>
      </w:r>
    </w:p>
    <w:p w:rsidR="00683FEF" w:rsidRPr="00073EBB" w:rsidRDefault="00683FEF" w:rsidP="00683FEF">
      <w:pPr>
        <w:pStyle w:val="Odsekzoznamu"/>
        <w:rPr>
          <w:lang w:val="en-GB"/>
        </w:rPr>
      </w:pPr>
    </w:p>
    <w:p w:rsidR="00683FEF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 w:rsidRPr="00683FEF">
        <w:rPr>
          <w:szCs w:val="22"/>
          <w:lang w:val="en-GB"/>
        </w:rPr>
        <w:t>Temporary residence of third country national who has status of a person with long-term residence in another member state</w:t>
      </w:r>
      <w:r w:rsidRPr="009F6DF9">
        <w:rPr>
          <w:b/>
          <w:szCs w:val="22"/>
          <w:lang w:val="en-GB"/>
        </w:rPr>
        <w:t xml:space="preserve"> </w:t>
      </w:r>
      <w:r>
        <w:rPr>
          <w:lang w:val="en-GB"/>
        </w:rPr>
        <w:t xml:space="preserve">is granted for the time </w:t>
      </w:r>
      <w:r w:rsidR="00C75C1D">
        <w:rPr>
          <w:lang w:val="en-GB"/>
        </w:rPr>
        <w:t>necessary in order to achieve the purpose, however</w:t>
      </w:r>
      <w:r>
        <w:rPr>
          <w:lang w:val="en-GB"/>
        </w:rPr>
        <w:t xml:space="preserve">, maximum </w:t>
      </w:r>
      <w:r w:rsidR="00C75C1D">
        <w:rPr>
          <w:lang w:val="en-GB"/>
        </w:rPr>
        <w:t xml:space="preserve">for </w:t>
      </w:r>
      <w:r>
        <w:rPr>
          <w:b/>
          <w:lang w:val="en-GB"/>
        </w:rPr>
        <w:t>5</w:t>
      </w:r>
      <w:r w:rsidRPr="00AB786B">
        <w:rPr>
          <w:b/>
          <w:lang w:val="en-GB"/>
        </w:rPr>
        <w:t xml:space="preserve"> years</w:t>
      </w:r>
      <w:r>
        <w:rPr>
          <w:lang w:val="en-GB"/>
        </w:rPr>
        <w:t>.</w:t>
      </w:r>
    </w:p>
    <w:p w:rsidR="00683FEF" w:rsidRPr="00AB786B" w:rsidRDefault="00683FEF" w:rsidP="00683FEF">
      <w:pPr>
        <w:pStyle w:val="Odsekzoznamu"/>
        <w:ind w:left="426"/>
        <w:rPr>
          <w:lang w:val="en-GB"/>
        </w:rPr>
      </w:pPr>
    </w:p>
    <w:p w:rsidR="00683FEF" w:rsidRPr="000C3BE5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 xml:space="preserve">The Foreign Police Department </w:t>
      </w:r>
      <w:r w:rsidRPr="00AB786B">
        <w:rPr>
          <w:lang w:val="en-US"/>
        </w:rPr>
        <w:t xml:space="preserve">shall decide on the application </w:t>
      </w:r>
      <w:r w:rsidRPr="00683FEF">
        <w:rPr>
          <w:szCs w:val="22"/>
          <w:lang w:val="en-GB"/>
        </w:rPr>
        <w:t>for the temporary residence of third country national who has status of a person with long-term residence in another member state</w:t>
      </w:r>
      <w:r w:rsidRPr="00771F7F">
        <w:rPr>
          <w:b/>
          <w:szCs w:val="22"/>
          <w:lang w:val="en-GB"/>
        </w:rPr>
        <w:t xml:space="preserve"> </w:t>
      </w:r>
      <w:r w:rsidRPr="00AB786B">
        <w:rPr>
          <w:lang w:val="en-US"/>
        </w:rPr>
        <w:t xml:space="preserve">within </w:t>
      </w:r>
      <w:r>
        <w:rPr>
          <w:b/>
          <w:lang w:val="en-US"/>
        </w:rPr>
        <w:t>90</w:t>
      </w:r>
      <w:r w:rsidRPr="00AB786B">
        <w:rPr>
          <w:b/>
          <w:lang w:val="en-US"/>
        </w:rPr>
        <w:t xml:space="preserve"> days</w:t>
      </w:r>
      <w:r w:rsidRPr="00AB786B">
        <w:rPr>
          <w:lang w:val="en-US"/>
        </w:rPr>
        <w:t xml:space="preserve"> following the date of receipt of complete application</w:t>
      </w:r>
      <w:r>
        <w:rPr>
          <w:lang w:val="en-US"/>
        </w:rPr>
        <w:t>.</w:t>
      </w:r>
    </w:p>
    <w:p w:rsidR="00683FEF" w:rsidRPr="000C3BE5" w:rsidRDefault="00683FEF" w:rsidP="00683FEF">
      <w:pPr>
        <w:pStyle w:val="Odsekzoznamu"/>
        <w:ind w:left="426"/>
        <w:rPr>
          <w:lang w:val="en-GB"/>
        </w:rPr>
      </w:pPr>
    </w:p>
    <w:p w:rsidR="00683FEF" w:rsidRPr="00B975EC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 w:rsidRPr="000C3BE5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The third country national </w:t>
      </w:r>
      <w:r w:rsidR="00C372D7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>shall</w:t>
      </w:r>
      <w:r w:rsidRPr="000C3BE5">
        <w:rPr>
          <w:rStyle w:val="Siln"/>
          <w:b w:val="0"/>
          <w:bdr w:val="none" w:sz="0" w:space="0" w:color="auto" w:frame="1"/>
          <w:shd w:val="clear" w:color="auto" w:fill="FFFFFF"/>
          <w:lang w:val="en-GB"/>
        </w:rPr>
        <w:t xml:space="preserve"> submit confirmation on the </w:t>
      </w:r>
      <w:r w:rsidRPr="000C3BE5">
        <w:rPr>
          <w:shd w:val="clear" w:color="auto" w:fill="FFFFFF"/>
          <w:lang w:val="en-GB"/>
        </w:rPr>
        <w:t xml:space="preserve">health insurance </w:t>
      </w:r>
      <w:r w:rsidRPr="000C3BE5">
        <w:rPr>
          <w:rStyle w:val="Siln"/>
          <w:bdr w:val="none" w:sz="0" w:space="0" w:color="auto" w:frame="1"/>
          <w:shd w:val="clear" w:color="auto" w:fill="FFFFFF"/>
          <w:lang w:val="en-GB"/>
        </w:rPr>
        <w:t>within 30 days</w:t>
      </w:r>
      <w:r w:rsidRPr="000C3BE5">
        <w:rPr>
          <w:shd w:val="clear" w:color="auto" w:fill="FFFFFF"/>
          <w:lang w:val="en-GB"/>
        </w:rPr>
        <w:t xml:space="preserve"> of obtaining the residence </w:t>
      </w:r>
      <w:r>
        <w:rPr>
          <w:shd w:val="clear" w:color="auto" w:fill="FFFFFF"/>
          <w:lang w:val="en-GB"/>
        </w:rPr>
        <w:t>document</w:t>
      </w:r>
      <w:r w:rsidRPr="000C3BE5">
        <w:rPr>
          <w:shd w:val="clear" w:color="auto" w:fill="FFFFFF"/>
          <w:lang w:val="en-GB"/>
        </w:rPr>
        <w:t> to the respective Foreign</w:t>
      </w:r>
      <w:r w:rsidRPr="000C3BE5">
        <w:rPr>
          <w:lang w:val="en-GB"/>
        </w:rPr>
        <w:t xml:space="preserve"> Police Department</w:t>
      </w:r>
      <w:r>
        <w:rPr>
          <w:lang w:val="en-GB"/>
        </w:rPr>
        <w:t xml:space="preserve">. (The document confirming the health insurance is according to the Act of Residence of Foreigners a document in the name of the foreigner which confirms that he/she has health insurance or has insurance coverage of health care costs in the territory of the </w:t>
      </w:r>
      <w:r w:rsidRPr="00B975EC">
        <w:rPr>
          <w:lang w:val="en-GB"/>
        </w:rPr>
        <w:t>Slovak Republic.</w:t>
      </w:r>
      <w:r>
        <w:rPr>
          <w:lang w:val="en-GB"/>
        </w:rPr>
        <w:t>)</w:t>
      </w:r>
    </w:p>
    <w:p w:rsidR="00683FEF" w:rsidRPr="00DE521A" w:rsidRDefault="00683FEF" w:rsidP="00683FEF">
      <w:pPr>
        <w:pStyle w:val="Odsekzoznamu"/>
        <w:rPr>
          <w:lang w:val="en-GB"/>
        </w:rPr>
      </w:pPr>
    </w:p>
    <w:p w:rsidR="00683FEF" w:rsidRPr="00683FEF" w:rsidRDefault="00C372D7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>No administration fee applies to t</w:t>
      </w:r>
      <w:r w:rsidR="00683FEF">
        <w:rPr>
          <w:lang w:val="en-GB"/>
        </w:rPr>
        <w:t xml:space="preserve">he submission of application </w:t>
      </w:r>
      <w:r w:rsidR="00683FEF" w:rsidRPr="00683FEF">
        <w:rPr>
          <w:szCs w:val="22"/>
          <w:lang w:val="en-GB"/>
        </w:rPr>
        <w:t xml:space="preserve">for </w:t>
      </w:r>
      <w:r>
        <w:rPr>
          <w:szCs w:val="22"/>
          <w:lang w:val="en-GB"/>
        </w:rPr>
        <w:t xml:space="preserve">granting </w:t>
      </w:r>
      <w:r w:rsidR="00683FEF" w:rsidRPr="00683FEF">
        <w:rPr>
          <w:szCs w:val="22"/>
          <w:lang w:val="en-GB"/>
        </w:rPr>
        <w:t>the temporary residence of third country national who has status of a person with long-term residence in another member state</w:t>
      </w:r>
      <w:r w:rsidR="00683FEF">
        <w:rPr>
          <w:b/>
          <w:szCs w:val="22"/>
          <w:lang w:val="en-GB"/>
        </w:rPr>
        <w:t>.</w:t>
      </w:r>
    </w:p>
    <w:p w:rsidR="00683FEF" w:rsidRDefault="00683FEF" w:rsidP="00683FEF">
      <w:pPr>
        <w:pStyle w:val="Odsekzoznamu"/>
        <w:spacing w:after="120"/>
        <w:ind w:left="426"/>
        <w:contextualSpacing/>
        <w:jc w:val="both"/>
        <w:rPr>
          <w:lang w:val="en-GB"/>
        </w:rPr>
      </w:pPr>
      <w:r w:rsidRPr="009608B0">
        <w:rPr>
          <w:lang w:val="en-GB"/>
        </w:rPr>
        <w:t xml:space="preserve">In case of granting the temporary residence to the third country national the amount of administrative fee for issuance of the document on residence is </w:t>
      </w:r>
      <w:r w:rsidRPr="009608B0">
        <w:rPr>
          <w:b/>
          <w:lang w:val="en-GB"/>
        </w:rPr>
        <w:t>4,50 EUR</w:t>
      </w:r>
      <w:r w:rsidRPr="009608B0">
        <w:rPr>
          <w:lang w:val="en-GB"/>
        </w:rPr>
        <w:t>.</w:t>
      </w:r>
    </w:p>
    <w:p w:rsidR="00683FEF" w:rsidRPr="00DE521A" w:rsidRDefault="00683FEF" w:rsidP="00683FEF">
      <w:pPr>
        <w:pStyle w:val="Odsekzoznamu"/>
        <w:rPr>
          <w:lang w:val="en-GB"/>
        </w:rPr>
      </w:pPr>
    </w:p>
    <w:p w:rsidR="00371582" w:rsidRPr="00683FEF" w:rsidRDefault="00683FEF" w:rsidP="00683FEF">
      <w:pPr>
        <w:pStyle w:val="Odsekzoznamu"/>
        <w:numPr>
          <w:ilvl w:val="0"/>
          <w:numId w:val="8"/>
        </w:numPr>
        <w:spacing w:after="120"/>
        <w:ind w:left="426"/>
        <w:contextualSpacing/>
        <w:jc w:val="both"/>
        <w:rPr>
          <w:lang w:val="en-GB"/>
        </w:rPr>
      </w:pPr>
      <w:r w:rsidRPr="00602A5D">
        <w:rPr>
          <w:lang w:val="en-GB"/>
        </w:rPr>
        <w:t xml:space="preserve">A legal representative acts on behalf of a </w:t>
      </w:r>
      <w:r w:rsidRPr="00602A5D">
        <w:rPr>
          <w:b/>
          <w:lang w:val="en-GB"/>
        </w:rPr>
        <w:t>minor child</w:t>
      </w:r>
      <w:r w:rsidRPr="00602A5D">
        <w:rPr>
          <w:lang w:val="en-GB"/>
        </w:rPr>
        <w:t xml:space="preserve"> in the matter of granting </w:t>
      </w:r>
      <w:r>
        <w:rPr>
          <w:lang w:val="en-GB"/>
        </w:rPr>
        <w:t>a</w:t>
      </w:r>
      <w:r w:rsidRPr="009F6DF9">
        <w:rPr>
          <w:b/>
          <w:szCs w:val="22"/>
          <w:lang w:val="en-GB"/>
        </w:rPr>
        <w:t xml:space="preserve"> temporary residence of third country national who has status of a person with long-term residence in another member state</w:t>
      </w:r>
      <w:r w:rsidRPr="00602A5D">
        <w:rPr>
          <w:lang w:val="en-GB"/>
        </w:rPr>
        <w:t>; if he/she does not have one, a guardian appointed.</w:t>
      </w:r>
    </w:p>
    <w:sectPr w:rsidR="00371582" w:rsidRPr="0068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A9"/>
    <w:multiLevelType w:val="hybridMultilevel"/>
    <w:tmpl w:val="A5DC88D4"/>
    <w:lvl w:ilvl="0" w:tplc="AF7CDA1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E40FD"/>
    <w:multiLevelType w:val="hybridMultilevel"/>
    <w:tmpl w:val="EA36A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907"/>
    <w:multiLevelType w:val="hybridMultilevel"/>
    <w:tmpl w:val="A556463E"/>
    <w:lvl w:ilvl="0" w:tplc="36749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486"/>
    <w:multiLevelType w:val="hybridMultilevel"/>
    <w:tmpl w:val="3CD65CC4"/>
    <w:lvl w:ilvl="0" w:tplc="DD02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933F5"/>
    <w:multiLevelType w:val="hybridMultilevel"/>
    <w:tmpl w:val="BEFEA5F4"/>
    <w:lvl w:ilvl="0" w:tplc="24C4EE3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805EF"/>
    <w:multiLevelType w:val="hybridMultilevel"/>
    <w:tmpl w:val="AB9AB918"/>
    <w:lvl w:ilvl="0" w:tplc="6916D0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242F"/>
    <w:multiLevelType w:val="hybridMultilevel"/>
    <w:tmpl w:val="7E0C3406"/>
    <w:lvl w:ilvl="0" w:tplc="B84CD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1"/>
    <w:rsid w:val="00350724"/>
    <w:rsid w:val="00371582"/>
    <w:rsid w:val="003F2B8C"/>
    <w:rsid w:val="00683FEF"/>
    <w:rsid w:val="00696DD8"/>
    <w:rsid w:val="00916E17"/>
    <w:rsid w:val="009F6DF9"/>
    <w:rsid w:val="00AC25D9"/>
    <w:rsid w:val="00C372D7"/>
    <w:rsid w:val="00C75C1D"/>
    <w:rsid w:val="00E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8F96-8C93-453C-AA64-8EEE525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724"/>
    <w:pPr>
      <w:ind w:left="708"/>
    </w:pPr>
  </w:style>
  <w:style w:type="character" w:styleId="Siln">
    <w:name w:val="Strong"/>
    <w:basedOn w:val="Predvolenpsmoodseku"/>
    <w:uiPriority w:val="22"/>
    <w:qFormat/>
    <w:rsid w:val="0068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Mária Borguľová</cp:lastModifiedBy>
  <cp:revision>7</cp:revision>
  <dcterms:created xsi:type="dcterms:W3CDTF">2014-08-08T07:54:00Z</dcterms:created>
  <dcterms:modified xsi:type="dcterms:W3CDTF">2020-08-11T06:41:00Z</dcterms:modified>
</cp:coreProperties>
</file>