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A6A" w:rsidRPr="000B4017" w:rsidRDefault="001C64C0" w:rsidP="003A43B5">
      <w:pPr>
        <w:tabs>
          <w:tab w:val="center" w:pos="-142"/>
          <w:tab w:val="left" w:pos="426"/>
          <w:tab w:val="center" w:pos="4536"/>
          <w:tab w:val="right" w:pos="9072"/>
          <w:tab w:val="right" w:pos="9356"/>
        </w:tabs>
        <w:suppressAutoHyphens/>
        <w:spacing w:after="0" w:line="360" w:lineRule="auto"/>
        <w:ind w:left="420" w:right="-1" w:hanging="420"/>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b/>
          <w:sz w:val="24"/>
          <w:szCs w:val="24"/>
          <w:lang w:val="en-US" w:eastAsia="ar-SA"/>
        </w:rPr>
        <w:t>6</w:t>
      </w:r>
      <w:bookmarkStart w:id="0" w:name="_GoBack"/>
      <w:bookmarkEnd w:id="0"/>
      <w:r w:rsidR="003A43B5">
        <w:rPr>
          <w:rFonts w:ascii="Times New Roman" w:eastAsia="Times New Roman" w:hAnsi="Times New Roman" w:cs="Times New Roman"/>
          <w:b/>
          <w:sz w:val="24"/>
          <w:szCs w:val="24"/>
          <w:lang w:val="en-US" w:eastAsia="ar-SA"/>
        </w:rPr>
        <w:tab/>
      </w:r>
      <w:r w:rsidR="000D3A6A" w:rsidRPr="000B4017">
        <w:rPr>
          <w:rFonts w:ascii="Times New Roman" w:eastAsia="Times New Roman" w:hAnsi="Times New Roman" w:cs="Times New Roman"/>
          <w:b/>
          <w:sz w:val="24"/>
          <w:szCs w:val="24"/>
          <w:lang w:val="en-US" w:eastAsia="ar-SA"/>
        </w:rPr>
        <w:t>Conditions set out for documen</w:t>
      </w:r>
      <w:r w:rsidR="0065671C">
        <w:rPr>
          <w:rFonts w:ascii="Times New Roman" w:eastAsia="Times New Roman" w:hAnsi="Times New Roman" w:cs="Times New Roman"/>
          <w:b/>
          <w:sz w:val="24"/>
          <w:szCs w:val="24"/>
          <w:lang w:val="en-US" w:eastAsia="ar-SA"/>
        </w:rPr>
        <w:t>ts to be submitted to Unit of Foreign</w:t>
      </w:r>
      <w:r w:rsidR="000D3A6A" w:rsidRPr="000B4017">
        <w:rPr>
          <w:rFonts w:ascii="Times New Roman" w:eastAsia="Times New Roman" w:hAnsi="Times New Roman" w:cs="Times New Roman"/>
          <w:b/>
          <w:sz w:val="24"/>
          <w:szCs w:val="24"/>
          <w:lang w:val="en-US" w:eastAsia="ar-SA"/>
        </w:rPr>
        <w:t xml:space="preserve"> Police </w:t>
      </w:r>
      <w:r w:rsidR="0065671C">
        <w:rPr>
          <w:rFonts w:ascii="Times New Roman" w:eastAsia="Times New Roman" w:hAnsi="Times New Roman" w:cs="Times New Roman"/>
          <w:b/>
          <w:sz w:val="24"/>
          <w:szCs w:val="24"/>
          <w:lang w:val="en-US" w:eastAsia="ar-SA"/>
        </w:rPr>
        <w:t xml:space="preserve">of the Police Force </w:t>
      </w:r>
      <w:r w:rsidR="000D3A6A" w:rsidRPr="000B4017">
        <w:rPr>
          <w:rFonts w:ascii="Times New Roman" w:eastAsia="Times New Roman" w:hAnsi="Times New Roman" w:cs="Times New Roman"/>
          <w:b/>
          <w:sz w:val="24"/>
          <w:szCs w:val="24"/>
          <w:lang w:val="en-US" w:eastAsia="ar-SA"/>
        </w:rPr>
        <w:t xml:space="preserve">within the procedure of granting the residence in the territory of </w:t>
      </w:r>
      <w:r w:rsidR="0065671C">
        <w:rPr>
          <w:rFonts w:ascii="Times New Roman" w:eastAsia="Times New Roman" w:hAnsi="Times New Roman" w:cs="Times New Roman"/>
          <w:b/>
          <w:sz w:val="24"/>
          <w:szCs w:val="24"/>
          <w:lang w:val="en-US" w:eastAsia="ar-SA"/>
        </w:rPr>
        <w:t xml:space="preserve">the </w:t>
      </w:r>
      <w:r w:rsidR="000D3A6A" w:rsidRPr="000B4017">
        <w:rPr>
          <w:rFonts w:ascii="Times New Roman" w:eastAsia="Times New Roman" w:hAnsi="Times New Roman" w:cs="Times New Roman"/>
          <w:b/>
          <w:sz w:val="24"/>
          <w:szCs w:val="24"/>
          <w:lang w:val="en-US" w:eastAsia="ar-SA"/>
        </w:rPr>
        <w:t>Slovak Republic</w:t>
      </w:r>
    </w:p>
    <w:p w:rsidR="00962C57" w:rsidRDefault="00962C57" w:rsidP="00BC6310">
      <w:pPr>
        <w:tabs>
          <w:tab w:val="center" w:pos="-142"/>
          <w:tab w:val="left" w:pos="426"/>
          <w:tab w:val="center" w:pos="4536"/>
          <w:tab w:val="right" w:pos="9072"/>
          <w:tab w:val="right" w:pos="9356"/>
        </w:tabs>
        <w:suppressAutoHyphens/>
        <w:spacing w:after="0" w:line="360" w:lineRule="auto"/>
        <w:jc w:val="both"/>
        <w:rPr>
          <w:rFonts w:ascii="Times New Roman" w:eastAsia="Times New Roman" w:hAnsi="Times New Roman" w:cs="Times New Roman"/>
          <w:sz w:val="24"/>
          <w:szCs w:val="24"/>
          <w:lang w:val="en-US" w:eastAsia="ar-SA"/>
        </w:rPr>
      </w:pPr>
    </w:p>
    <w:p w:rsidR="000B4017" w:rsidRPr="000B4017" w:rsidRDefault="000B4017" w:rsidP="000B4017">
      <w:pPr>
        <w:tabs>
          <w:tab w:val="center" w:pos="-142"/>
        </w:tabs>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According to </w:t>
      </w:r>
      <w:r w:rsidR="0065671C">
        <w:rPr>
          <w:rFonts w:ascii="Times New Roman" w:eastAsia="Times New Roman" w:hAnsi="Times New Roman" w:cs="Times New Roman"/>
          <w:sz w:val="24"/>
          <w:szCs w:val="24"/>
          <w:lang w:val="en-US" w:eastAsia="ar-SA"/>
        </w:rPr>
        <w:t xml:space="preserve">relevant provisions of </w:t>
      </w:r>
      <w:r>
        <w:rPr>
          <w:rFonts w:ascii="Times New Roman" w:eastAsia="Times New Roman" w:hAnsi="Times New Roman" w:cs="Times New Roman"/>
          <w:sz w:val="24"/>
          <w:szCs w:val="24"/>
          <w:lang w:val="en-US" w:eastAsia="ar-SA"/>
        </w:rPr>
        <w:t xml:space="preserve">the Act on </w:t>
      </w:r>
      <w:r w:rsidR="0065671C">
        <w:rPr>
          <w:rFonts w:ascii="Times New Roman" w:eastAsia="Times New Roman" w:hAnsi="Times New Roman" w:cs="Times New Roman"/>
          <w:sz w:val="24"/>
          <w:szCs w:val="24"/>
          <w:lang w:val="en-US" w:eastAsia="ar-SA"/>
        </w:rPr>
        <w:t>Residence of Foreigners</w:t>
      </w:r>
      <w:r>
        <w:rPr>
          <w:rFonts w:ascii="Times New Roman" w:eastAsia="Times New Roman" w:hAnsi="Times New Roman" w:cs="Times New Roman"/>
          <w:sz w:val="24"/>
          <w:szCs w:val="24"/>
          <w:lang w:val="en-US" w:eastAsia="ar-SA"/>
        </w:rPr>
        <w:t xml:space="preserve">, applications and documents issued in foreign language (except </w:t>
      </w:r>
      <w:r w:rsidR="0065671C">
        <w:rPr>
          <w:rFonts w:ascii="Times New Roman" w:eastAsia="Times New Roman" w:hAnsi="Times New Roman" w:cs="Times New Roman"/>
          <w:sz w:val="24"/>
          <w:szCs w:val="24"/>
          <w:lang w:val="en-US" w:eastAsia="ar-SA"/>
        </w:rPr>
        <w:t xml:space="preserve">from </w:t>
      </w:r>
      <w:r>
        <w:rPr>
          <w:rFonts w:ascii="Times New Roman" w:eastAsia="Times New Roman" w:hAnsi="Times New Roman" w:cs="Times New Roman"/>
          <w:sz w:val="24"/>
          <w:szCs w:val="24"/>
          <w:lang w:val="en-US" w:eastAsia="ar-SA"/>
        </w:rPr>
        <w:t xml:space="preserve">documents issued by authorities of Czech Republic in Czech language) that are needed within the procedures regulated by the Act on </w:t>
      </w:r>
      <w:r w:rsidR="0065671C">
        <w:rPr>
          <w:rFonts w:ascii="Times New Roman" w:eastAsia="Times New Roman" w:hAnsi="Times New Roman" w:cs="Times New Roman"/>
          <w:sz w:val="24"/>
          <w:szCs w:val="24"/>
          <w:lang w:val="en-US" w:eastAsia="ar-SA"/>
        </w:rPr>
        <w:t>Residence of Foreigners,</w:t>
      </w:r>
      <w:r>
        <w:rPr>
          <w:rFonts w:ascii="Times New Roman" w:eastAsia="Times New Roman" w:hAnsi="Times New Roman" w:cs="Times New Roman"/>
          <w:sz w:val="24"/>
          <w:szCs w:val="24"/>
          <w:lang w:val="en-US" w:eastAsia="ar-SA"/>
        </w:rPr>
        <w:t xml:space="preserve"> must be </w:t>
      </w:r>
      <w:r w:rsidR="0065671C">
        <w:rPr>
          <w:rFonts w:ascii="Times New Roman" w:eastAsia="Times New Roman" w:hAnsi="Times New Roman" w:cs="Times New Roman"/>
          <w:sz w:val="24"/>
          <w:szCs w:val="24"/>
          <w:lang w:val="en-US" w:eastAsia="ar-SA"/>
        </w:rPr>
        <w:t xml:space="preserve">according to Act on Experts, Interpreters and </w:t>
      </w:r>
      <w:proofErr w:type="gramStart"/>
      <w:r w:rsidR="0065671C">
        <w:rPr>
          <w:rFonts w:ascii="Times New Roman" w:eastAsia="Times New Roman" w:hAnsi="Times New Roman" w:cs="Times New Roman"/>
          <w:sz w:val="24"/>
          <w:szCs w:val="24"/>
          <w:lang w:val="en-US" w:eastAsia="ar-SA"/>
        </w:rPr>
        <w:t xml:space="preserve">Translators  </w:t>
      </w:r>
      <w:r>
        <w:rPr>
          <w:rFonts w:ascii="Times New Roman" w:eastAsia="Times New Roman" w:hAnsi="Times New Roman" w:cs="Times New Roman"/>
          <w:sz w:val="24"/>
          <w:szCs w:val="24"/>
          <w:lang w:val="en-US" w:eastAsia="ar-SA"/>
        </w:rPr>
        <w:t>translated</w:t>
      </w:r>
      <w:proofErr w:type="gramEnd"/>
      <w:r>
        <w:rPr>
          <w:rFonts w:ascii="Times New Roman" w:eastAsia="Times New Roman" w:hAnsi="Times New Roman" w:cs="Times New Roman"/>
          <w:sz w:val="24"/>
          <w:szCs w:val="24"/>
          <w:lang w:val="en-US" w:eastAsia="ar-SA"/>
        </w:rPr>
        <w:t xml:space="preserve"> into the official language of </w:t>
      </w:r>
      <w:r w:rsidR="0065671C">
        <w:rPr>
          <w:rFonts w:ascii="Times New Roman" w:eastAsia="Times New Roman" w:hAnsi="Times New Roman" w:cs="Times New Roman"/>
          <w:sz w:val="24"/>
          <w:szCs w:val="24"/>
          <w:lang w:val="en-US" w:eastAsia="ar-SA"/>
        </w:rPr>
        <w:t xml:space="preserve">the </w:t>
      </w:r>
      <w:r>
        <w:rPr>
          <w:rFonts w:ascii="Times New Roman" w:eastAsia="Times New Roman" w:hAnsi="Times New Roman" w:cs="Times New Roman"/>
          <w:sz w:val="24"/>
          <w:szCs w:val="24"/>
          <w:lang w:val="en-US" w:eastAsia="ar-SA"/>
        </w:rPr>
        <w:t>Slovak Republic</w:t>
      </w:r>
      <w:r w:rsidR="0065671C">
        <w:rPr>
          <w:rFonts w:ascii="Times New Roman" w:eastAsia="Times New Roman" w:hAnsi="Times New Roman" w:cs="Times New Roman"/>
          <w:sz w:val="24"/>
          <w:szCs w:val="24"/>
          <w:lang w:val="en-US" w:eastAsia="ar-SA"/>
        </w:rPr>
        <w:t xml:space="preserve"> which is Slovak language, in original or in officially authorized copy</w:t>
      </w:r>
      <w:r w:rsidR="00F174F7">
        <w:rPr>
          <w:rFonts w:ascii="Times New Roman" w:eastAsia="Times New Roman" w:hAnsi="Times New Roman" w:cs="Times New Roman"/>
          <w:sz w:val="24"/>
          <w:szCs w:val="24"/>
          <w:lang w:val="en-US" w:eastAsia="ar-SA"/>
        </w:rPr>
        <w:t xml:space="preserve">. </w:t>
      </w:r>
    </w:p>
    <w:p w:rsidR="00C85DBA" w:rsidRDefault="00C85DBA" w:rsidP="00762981">
      <w:pPr>
        <w:tabs>
          <w:tab w:val="center" w:pos="-142"/>
          <w:tab w:val="left" w:pos="426"/>
          <w:tab w:val="center" w:pos="4536"/>
          <w:tab w:val="right" w:pos="9072"/>
          <w:tab w:val="right" w:pos="9356"/>
        </w:tabs>
        <w:suppressAutoHyphens/>
        <w:spacing w:after="0" w:line="360" w:lineRule="auto"/>
        <w:jc w:val="both"/>
        <w:rPr>
          <w:rFonts w:ascii="Times New Roman" w:eastAsia="Times New Roman" w:hAnsi="Times New Roman" w:cs="Times New Roman"/>
          <w:sz w:val="24"/>
          <w:szCs w:val="24"/>
          <w:lang w:val="en-US" w:eastAsia="ar-SA"/>
        </w:rPr>
      </w:pPr>
    </w:p>
    <w:p w:rsidR="00B20E83" w:rsidRDefault="0065671C" w:rsidP="00371F18">
      <w:pPr>
        <w:tabs>
          <w:tab w:val="center" w:pos="-142"/>
          <w:tab w:val="left" w:pos="426"/>
          <w:tab w:val="center" w:pos="4536"/>
          <w:tab w:val="right" w:pos="9072"/>
          <w:tab w:val="right" w:pos="9356"/>
        </w:tabs>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Documents issued or authorized</w:t>
      </w:r>
      <w:r w:rsidR="00F174F7">
        <w:rPr>
          <w:rFonts w:ascii="Times New Roman" w:eastAsia="Times New Roman" w:hAnsi="Times New Roman" w:cs="Times New Roman"/>
          <w:sz w:val="24"/>
          <w:szCs w:val="24"/>
          <w:lang w:val="en-US" w:eastAsia="ar-SA"/>
        </w:rPr>
        <w:t xml:space="preserve"> by competent authorities of foreign country may be submitted also in official translation into the Czech language</w:t>
      </w:r>
      <w:r>
        <w:rPr>
          <w:rFonts w:ascii="Times New Roman" w:eastAsia="Times New Roman" w:hAnsi="Times New Roman" w:cs="Times New Roman"/>
          <w:sz w:val="24"/>
          <w:szCs w:val="24"/>
          <w:lang w:val="en-US" w:eastAsia="ar-SA"/>
        </w:rPr>
        <w:t>, on which the Embassy confirms the accordance of translation with original (with authorization clause of the Embassy).</w:t>
      </w:r>
    </w:p>
    <w:p w:rsidR="0065671C" w:rsidRDefault="0065671C" w:rsidP="00371F18">
      <w:pPr>
        <w:tabs>
          <w:tab w:val="center" w:pos="-142"/>
          <w:tab w:val="left" w:pos="426"/>
          <w:tab w:val="center" w:pos="4536"/>
          <w:tab w:val="right" w:pos="9072"/>
          <w:tab w:val="right" w:pos="9356"/>
        </w:tabs>
        <w:suppressAutoHyphens/>
        <w:spacing w:after="0" w:line="360" w:lineRule="auto"/>
        <w:jc w:val="both"/>
        <w:rPr>
          <w:rFonts w:ascii="Times New Roman" w:eastAsia="Times New Roman" w:hAnsi="Times New Roman" w:cs="Times New Roman"/>
          <w:sz w:val="24"/>
          <w:szCs w:val="24"/>
          <w:lang w:val="en-US" w:eastAsia="ar-SA"/>
        </w:rPr>
      </w:pPr>
    </w:p>
    <w:p w:rsidR="0065671C" w:rsidRDefault="0065671C" w:rsidP="00371F18">
      <w:pPr>
        <w:tabs>
          <w:tab w:val="center" w:pos="-142"/>
          <w:tab w:val="left" w:pos="426"/>
          <w:tab w:val="center" w:pos="4536"/>
          <w:tab w:val="right" w:pos="9072"/>
          <w:tab w:val="right" w:pos="9356"/>
        </w:tabs>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The translation carried out abroad</w:t>
      </w:r>
      <w:r w:rsidR="001C1B96">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shall be submitted together with confirmation of the Embassy</w:t>
      </w:r>
      <w:r w:rsidR="001C1B96">
        <w:rPr>
          <w:rFonts w:ascii="Times New Roman" w:eastAsia="Times New Roman" w:hAnsi="Times New Roman" w:cs="Times New Roman"/>
          <w:sz w:val="24"/>
          <w:szCs w:val="24"/>
          <w:lang w:val="en-US" w:eastAsia="ar-SA"/>
        </w:rPr>
        <w:t xml:space="preserve"> that translation was carried out by authorized person. Embassy may refuse to issue such confirmation when authorization of the person carrying out the translation cannot be duly approved in the territorial competence of the Embassy. </w:t>
      </w:r>
    </w:p>
    <w:p w:rsidR="0065671C" w:rsidRDefault="0065671C" w:rsidP="00371F18">
      <w:pPr>
        <w:tabs>
          <w:tab w:val="center" w:pos="-142"/>
          <w:tab w:val="left" w:pos="426"/>
          <w:tab w:val="center" w:pos="4536"/>
          <w:tab w:val="right" w:pos="9072"/>
          <w:tab w:val="right" w:pos="9356"/>
        </w:tabs>
        <w:suppressAutoHyphens/>
        <w:spacing w:after="0" w:line="360" w:lineRule="auto"/>
        <w:jc w:val="both"/>
        <w:rPr>
          <w:rFonts w:ascii="Times New Roman" w:eastAsia="Times New Roman" w:hAnsi="Times New Roman" w:cs="Times New Roman"/>
          <w:sz w:val="24"/>
          <w:szCs w:val="24"/>
          <w:lang w:val="en-US" w:eastAsia="ar-SA"/>
        </w:rPr>
      </w:pPr>
    </w:p>
    <w:p w:rsidR="00B20E83" w:rsidRDefault="00B20E83" w:rsidP="00371F18">
      <w:pPr>
        <w:tabs>
          <w:tab w:val="center" w:pos="-142"/>
          <w:tab w:val="left" w:pos="426"/>
          <w:tab w:val="center" w:pos="4536"/>
          <w:tab w:val="right" w:pos="9072"/>
          <w:tab w:val="right" w:pos="9356"/>
        </w:tabs>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In addition </w:t>
      </w:r>
      <w:r w:rsidR="00E92AED">
        <w:rPr>
          <w:rFonts w:ascii="Times New Roman" w:eastAsia="Times New Roman" w:hAnsi="Times New Roman" w:cs="Times New Roman"/>
          <w:sz w:val="24"/>
          <w:szCs w:val="24"/>
          <w:lang w:val="en-US" w:eastAsia="ar-SA"/>
        </w:rPr>
        <w:t>each document that is needed within the</w:t>
      </w:r>
      <w:r w:rsidR="00E92AED" w:rsidRPr="00E92AED">
        <w:rPr>
          <w:rFonts w:ascii="Times New Roman" w:eastAsia="Times New Roman" w:hAnsi="Times New Roman" w:cs="Times New Roman"/>
          <w:sz w:val="24"/>
          <w:szCs w:val="24"/>
          <w:lang w:val="en-US" w:eastAsia="ar-SA"/>
        </w:rPr>
        <w:t xml:space="preserve"> </w:t>
      </w:r>
      <w:r w:rsidR="00E92AED">
        <w:rPr>
          <w:rFonts w:ascii="Times New Roman" w:eastAsia="Times New Roman" w:hAnsi="Times New Roman" w:cs="Times New Roman"/>
          <w:sz w:val="24"/>
          <w:szCs w:val="24"/>
          <w:lang w:val="en-US" w:eastAsia="ar-SA"/>
        </w:rPr>
        <w:t>proc</w:t>
      </w:r>
      <w:r w:rsidR="001C1B96">
        <w:rPr>
          <w:rFonts w:ascii="Times New Roman" w:eastAsia="Times New Roman" w:hAnsi="Times New Roman" w:cs="Times New Roman"/>
          <w:sz w:val="24"/>
          <w:szCs w:val="24"/>
          <w:lang w:val="en-US" w:eastAsia="ar-SA"/>
        </w:rPr>
        <w:t>edures regulated by the Act on Residence of Foreigners</w:t>
      </w:r>
      <w:r w:rsidR="00E92AED">
        <w:rPr>
          <w:rFonts w:ascii="Times New Roman" w:eastAsia="Times New Roman" w:hAnsi="Times New Roman" w:cs="Times New Roman"/>
          <w:sz w:val="24"/>
          <w:szCs w:val="24"/>
          <w:lang w:val="en-US" w:eastAsia="ar-SA"/>
        </w:rPr>
        <w:t xml:space="preserve"> and that is issued by authority of foreign country must be</w:t>
      </w:r>
      <w:r w:rsidR="00097D6E">
        <w:rPr>
          <w:rFonts w:ascii="Times New Roman" w:eastAsia="Times New Roman" w:hAnsi="Times New Roman" w:cs="Times New Roman"/>
          <w:sz w:val="24"/>
          <w:szCs w:val="24"/>
          <w:lang w:val="en-US" w:eastAsia="ar-SA"/>
        </w:rPr>
        <w:t xml:space="preserve"> either</w:t>
      </w:r>
      <w:r w:rsidR="00E92AED">
        <w:rPr>
          <w:rFonts w:ascii="Times New Roman" w:eastAsia="Times New Roman" w:hAnsi="Times New Roman" w:cs="Times New Roman"/>
          <w:sz w:val="24"/>
          <w:szCs w:val="24"/>
          <w:lang w:val="en-US" w:eastAsia="ar-SA"/>
        </w:rPr>
        <w:t>:</w:t>
      </w:r>
    </w:p>
    <w:p w:rsidR="00E92AED" w:rsidRDefault="00E92AED" w:rsidP="00371F18">
      <w:pPr>
        <w:tabs>
          <w:tab w:val="center" w:pos="-142"/>
          <w:tab w:val="left" w:pos="426"/>
          <w:tab w:val="center" w:pos="4536"/>
          <w:tab w:val="right" w:pos="9072"/>
          <w:tab w:val="right" w:pos="9356"/>
        </w:tabs>
        <w:suppressAutoHyphens/>
        <w:spacing w:after="0" w:line="360" w:lineRule="auto"/>
        <w:jc w:val="both"/>
        <w:rPr>
          <w:rFonts w:ascii="Times New Roman" w:eastAsia="Times New Roman" w:hAnsi="Times New Roman" w:cs="Times New Roman"/>
          <w:sz w:val="24"/>
          <w:szCs w:val="24"/>
          <w:lang w:val="en-US" w:eastAsia="ar-SA"/>
        </w:rPr>
      </w:pPr>
    </w:p>
    <w:p w:rsidR="00E92AED" w:rsidRDefault="00E92AED" w:rsidP="00E92AED">
      <w:pPr>
        <w:pStyle w:val="Odsekzoznamu"/>
        <w:numPr>
          <w:ilvl w:val="0"/>
          <w:numId w:val="2"/>
        </w:numPr>
        <w:tabs>
          <w:tab w:val="center" w:pos="-142"/>
        </w:tabs>
        <w:suppressAutoHyphens/>
        <w:spacing w:after="0" w:line="360" w:lineRule="auto"/>
        <w:ind w:left="284" w:hanging="284"/>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b/>
          <w:sz w:val="24"/>
          <w:szCs w:val="24"/>
          <w:lang w:val="en-US" w:eastAsia="ar-SA"/>
        </w:rPr>
        <w:t xml:space="preserve">apostilled; </w:t>
      </w:r>
      <w:r>
        <w:rPr>
          <w:rFonts w:ascii="Times New Roman" w:eastAsia="Times New Roman" w:hAnsi="Times New Roman" w:cs="Times New Roman"/>
          <w:sz w:val="24"/>
          <w:szCs w:val="24"/>
          <w:lang w:val="en-US" w:eastAsia="ar-SA"/>
        </w:rPr>
        <w:t>document must be apostilled as far as it has been issued by autho</w:t>
      </w:r>
      <w:r w:rsidR="001C1B96">
        <w:rPr>
          <w:rFonts w:ascii="Times New Roman" w:eastAsia="Times New Roman" w:hAnsi="Times New Roman" w:cs="Times New Roman"/>
          <w:sz w:val="24"/>
          <w:szCs w:val="24"/>
          <w:lang w:val="en-US" w:eastAsia="ar-SA"/>
        </w:rPr>
        <w:t>rity of country that is a Contracting Party to</w:t>
      </w:r>
      <w:r>
        <w:rPr>
          <w:rFonts w:ascii="Times New Roman" w:eastAsia="Times New Roman" w:hAnsi="Times New Roman" w:cs="Times New Roman"/>
          <w:sz w:val="24"/>
          <w:szCs w:val="24"/>
          <w:lang w:val="en-US" w:eastAsia="ar-SA"/>
        </w:rPr>
        <w:t xml:space="preserve"> </w:t>
      </w:r>
      <w:r w:rsidR="001C1B96">
        <w:rPr>
          <w:rFonts w:ascii="Times New Roman" w:eastAsia="Times New Roman" w:hAnsi="Times New Roman" w:cs="Times New Roman"/>
          <w:sz w:val="24"/>
          <w:szCs w:val="24"/>
          <w:lang w:val="en-US" w:eastAsia="ar-SA"/>
        </w:rPr>
        <w:t xml:space="preserve">the </w:t>
      </w:r>
      <w:r w:rsidRPr="00E92AED">
        <w:rPr>
          <w:rFonts w:ascii="Times New Roman" w:eastAsia="Times New Roman" w:hAnsi="Times New Roman" w:cs="Times New Roman"/>
          <w:sz w:val="24"/>
          <w:szCs w:val="24"/>
          <w:lang w:val="en-US" w:eastAsia="ar-SA"/>
        </w:rPr>
        <w:t>Hague Convention Abolishing the Requirement for Legalization for Foreign Public Documents</w:t>
      </w:r>
      <w:r>
        <w:rPr>
          <w:rFonts w:ascii="Times New Roman" w:eastAsia="Times New Roman" w:hAnsi="Times New Roman" w:cs="Times New Roman"/>
          <w:sz w:val="24"/>
          <w:szCs w:val="24"/>
          <w:lang w:val="en-US" w:eastAsia="ar-SA"/>
        </w:rPr>
        <w:t xml:space="preserve"> (</w:t>
      </w:r>
      <w:r w:rsidR="001C1B96">
        <w:rPr>
          <w:rFonts w:ascii="Times New Roman" w:eastAsia="Times New Roman" w:hAnsi="Times New Roman" w:cs="Times New Roman"/>
          <w:sz w:val="24"/>
          <w:szCs w:val="24"/>
          <w:lang w:val="en-US" w:eastAsia="ar-SA"/>
        </w:rPr>
        <w:t xml:space="preserve">The </w:t>
      </w:r>
      <w:r>
        <w:rPr>
          <w:rFonts w:ascii="Times New Roman" w:eastAsia="Times New Roman" w:hAnsi="Times New Roman" w:cs="Times New Roman"/>
          <w:sz w:val="24"/>
          <w:szCs w:val="24"/>
          <w:lang w:val="en-US" w:eastAsia="ar-SA"/>
        </w:rPr>
        <w:t>Hague Apostille Convention)</w:t>
      </w:r>
      <w:r w:rsidR="001C1B96">
        <w:rPr>
          <w:rFonts w:ascii="Times New Roman" w:eastAsia="Times New Roman" w:hAnsi="Times New Roman" w:cs="Times New Roman"/>
          <w:sz w:val="24"/>
          <w:szCs w:val="24"/>
          <w:lang w:val="en-US" w:eastAsia="ar-SA"/>
        </w:rPr>
        <w:t xml:space="preserve"> </w:t>
      </w:r>
    </w:p>
    <w:p w:rsidR="00CB6642" w:rsidRPr="00CB6642" w:rsidRDefault="00CB6642" w:rsidP="00CB6642">
      <w:pPr>
        <w:tabs>
          <w:tab w:val="center" w:pos="-142"/>
        </w:tabs>
        <w:suppressAutoHyphens/>
        <w:spacing w:after="0" w:line="360" w:lineRule="auto"/>
        <w:jc w:val="both"/>
        <w:rPr>
          <w:rFonts w:ascii="Times New Roman" w:eastAsia="Times New Roman" w:hAnsi="Times New Roman" w:cs="Times New Roman"/>
          <w:sz w:val="24"/>
          <w:szCs w:val="24"/>
          <w:lang w:val="en-US" w:eastAsia="ar-SA"/>
        </w:rPr>
      </w:pPr>
    </w:p>
    <w:p w:rsidR="00CB6642" w:rsidRDefault="001C1B96" w:rsidP="00CB6642">
      <w:pPr>
        <w:pStyle w:val="Odsekzoznamu"/>
        <w:numPr>
          <w:ilvl w:val="0"/>
          <w:numId w:val="2"/>
        </w:numPr>
        <w:tabs>
          <w:tab w:val="center" w:pos="-142"/>
        </w:tabs>
        <w:suppressAutoHyphens/>
        <w:spacing w:after="0" w:line="360" w:lineRule="auto"/>
        <w:ind w:left="284" w:hanging="284"/>
        <w:jc w:val="both"/>
        <w:rPr>
          <w:rFonts w:ascii="Times New Roman" w:eastAsia="Times New Roman" w:hAnsi="Times New Roman" w:cs="Times New Roman"/>
          <w:sz w:val="24"/>
          <w:szCs w:val="24"/>
          <w:lang w:val="en-US" w:eastAsia="ar-SA"/>
        </w:rPr>
      </w:pPr>
      <w:proofErr w:type="gramStart"/>
      <w:r w:rsidRPr="00E92AED">
        <w:rPr>
          <w:rFonts w:ascii="Times New Roman" w:eastAsia="Times New Roman" w:hAnsi="Times New Roman" w:cs="Times New Roman"/>
          <w:b/>
          <w:sz w:val="24"/>
          <w:szCs w:val="24"/>
          <w:lang w:val="en-US" w:eastAsia="ar-SA"/>
        </w:rPr>
        <w:t>super</w:t>
      </w:r>
      <w:proofErr w:type="gramEnd"/>
      <w:r w:rsidRPr="00E92AED">
        <w:rPr>
          <w:rFonts w:ascii="Times New Roman" w:eastAsia="Times New Roman" w:hAnsi="Times New Roman" w:cs="Times New Roman"/>
          <w:b/>
          <w:sz w:val="24"/>
          <w:szCs w:val="24"/>
          <w:lang w:val="en-US" w:eastAsia="ar-SA"/>
        </w:rPr>
        <w:t xml:space="preserve"> legalized</w:t>
      </w:r>
      <w:r w:rsidR="00E92AED">
        <w:rPr>
          <w:rFonts w:ascii="Times New Roman" w:eastAsia="Times New Roman" w:hAnsi="Times New Roman" w:cs="Times New Roman"/>
          <w:b/>
          <w:sz w:val="24"/>
          <w:szCs w:val="24"/>
          <w:lang w:val="en-US" w:eastAsia="ar-SA"/>
        </w:rPr>
        <w:t xml:space="preserve">; </w:t>
      </w:r>
      <w:r w:rsidR="00CB6642">
        <w:rPr>
          <w:rFonts w:ascii="Times New Roman" w:eastAsia="Times New Roman" w:hAnsi="Times New Roman" w:cs="Times New Roman"/>
          <w:sz w:val="24"/>
          <w:szCs w:val="24"/>
          <w:lang w:val="en-US" w:eastAsia="ar-SA"/>
        </w:rPr>
        <w:t xml:space="preserve">document must be </w:t>
      </w:r>
      <w:r>
        <w:rPr>
          <w:rFonts w:ascii="Times New Roman" w:eastAsia="Times New Roman" w:hAnsi="Times New Roman" w:cs="Times New Roman"/>
          <w:sz w:val="24"/>
          <w:szCs w:val="24"/>
          <w:lang w:val="en-US" w:eastAsia="ar-SA"/>
        </w:rPr>
        <w:t>super legalized</w:t>
      </w:r>
      <w:r w:rsidR="00E92AED" w:rsidRPr="00E92AED">
        <w:rPr>
          <w:rFonts w:ascii="Times New Roman" w:eastAsia="Times New Roman" w:hAnsi="Times New Roman" w:cs="Times New Roman"/>
          <w:b/>
          <w:sz w:val="24"/>
          <w:szCs w:val="24"/>
          <w:lang w:val="en-US" w:eastAsia="ar-SA"/>
        </w:rPr>
        <w:t xml:space="preserve"> </w:t>
      </w:r>
      <w:r w:rsidR="00CB6642">
        <w:rPr>
          <w:rFonts w:ascii="Times New Roman" w:eastAsia="Times New Roman" w:hAnsi="Times New Roman" w:cs="Times New Roman"/>
          <w:sz w:val="24"/>
          <w:szCs w:val="24"/>
          <w:lang w:val="en-US" w:eastAsia="ar-SA"/>
        </w:rPr>
        <w:t xml:space="preserve">as far as it has been issued by </w:t>
      </w:r>
      <w:r>
        <w:rPr>
          <w:rFonts w:ascii="Times New Roman" w:eastAsia="Times New Roman" w:hAnsi="Times New Roman" w:cs="Times New Roman"/>
          <w:sz w:val="24"/>
          <w:szCs w:val="24"/>
          <w:lang w:val="en-US" w:eastAsia="ar-SA"/>
        </w:rPr>
        <w:t>the authority of foreign State</w:t>
      </w:r>
      <w:r w:rsidR="00CB6642">
        <w:rPr>
          <w:rFonts w:ascii="Times New Roman" w:eastAsia="Times New Roman" w:hAnsi="Times New Roman" w:cs="Times New Roman"/>
          <w:sz w:val="24"/>
          <w:szCs w:val="24"/>
          <w:lang w:val="en-US" w:eastAsia="ar-SA"/>
        </w:rPr>
        <w:t xml:space="preserve"> that is </w:t>
      </w:r>
      <w:r w:rsidR="00CB6642" w:rsidRPr="00CB6642">
        <w:rPr>
          <w:rFonts w:ascii="Times New Roman" w:eastAsia="Times New Roman" w:hAnsi="Times New Roman" w:cs="Times New Roman"/>
          <w:b/>
          <w:sz w:val="24"/>
          <w:szCs w:val="24"/>
          <w:lang w:val="en-US" w:eastAsia="ar-SA"/>
        </w:rPr>
        <w:t>not</w:t>
      </w:r>
      <w:r>
        <w:rPr>
          <w:rFonts w:ascii="Times New Roman" w:eastAsia="Times New Roman" w:hAnsi="Times New Roman" w:cs="Times New Roman"/>
          <w:sz w:val="24"/>
          <w:szCs w:val="24"/>
          <w:lang w:val="en-US" w:eastAsia="ar-SA"/>
        </w:rPr>
        <w:t xml:space="preserve"> a Contracting Party to the</w:t>
      </w:r>
      <w:r w:rsidR="00CB6642">
        <w:rPr>
          <w:rFonts w:ascii="Times New Roman" w:eastAsia="Times New Roman" w:hAnsi="Times New Roman" w:cs="Times New Roman"/>
          <w:sz w:val="24"/>
          <w:szCs w:val="24"/>
          <w:lang w:val="en-US" w:eastAsia="ar-SA"/>
        </w:rPr>
        <w:t xml:space="preserve"> Hague Apostille Convention</w:t>
      </w:r>
      <w:r>
        <w:rPr>
          <w:rFonts w:ascii="Times New Roman" w:eastAsia="Times New Roman" w:hAnsi="Times New Roman" w:cs="Times New Roman"/>
          <w:sz w:val="24"/>
          <w:szCs w:val="24"/>
          <w:lang w:val="en-US" w:eastAsia="ar-SA"/>
        </w:rPr>
        <w:t>.</w:t>
      </w:r>
    </w:p>
    <w:p w:rsidR="00E92AED" w:rsidRPr="00CB6642" w:rsidRDefault="00E92AED" w:rsidP="00CB6642">
      <w:pPr>
        <w:tabs>
          <w:tab w:val="center" w:pos="-142"/>
        </w:tabs>
        <w:suppressAutoHyphens/>
        <w:spacing w:after="0" w:line="360" w:lineRule="auto"/>
        <w:jc w:val="both"/>
        <w:rPr>
          <w:rFonts w:ascii="Times New Roman" w:eastAsia="Times New Roman" w:hAnsi="Times New Roman" w:cs="Times New Roman"/>
          <w:b/>
          <w:sz w:val="24"/>
          <w:szCs w:val="24"/>
          <w:lang w:val="en-US" w:eastAsia="ar-SA"/>
        </w:rPr>
      </w:pPr>
    </w:p>
    <w:p w:rsidR="007C40A2" w:rsidRPr="000B4017" w:rsidRDefault="00CB6642" w:rsidP="003A43B5">
      <w:pPr>
        <w:spacing w:line="360" w:lineRule="auto"/>
        <w:jc w:val="both"/>
        <w:rPr>
          <w:lang w:val="en-US"/>
        </w:rPr>
      </w:pPr>
      <w:r>
        <w:rPr>
          <w:rFonts w:ascii="Times New Roman" w:eastAsia="Times New Roman" w:hAnsi="Times New Roman" w:cs="Times New Roman"/>
          <w:sz w:val="24"/>
          <w:szCs w:val="24"/>
          <w:lang w:val="en-US" w:eastAsia="ar-SA"/>
        </w:rPr>
        <w:t xml:space="preserve">Under bilateral agreements between </w:t>
      </w:r>
      <w:r w:rsidR="001C1B96">
        <w:rPr>
          <w:rFonts w:ascii="Times New Roman" w:eastAsia="Times New Roman" w:hAnsi="Times New Roman" w:cs="Times New Roman"/>
          <w:sz w:val="24"/>
          <w:szCs w:val="24"/>
          <w:lang w:val="en-US" w:eastAsia="ar-SA"/>
        </w:rPr>
        <w:t xml:space="preserve">the </w:t>
      </w:r>
      <w:r>
        <w:rPr>
          <w:rFonts w:ascii="Times New Roman" w:eastAsia="Times New Roman" w:hAnsi="Times New Roman" w:cs="Times New Roman"/>
          <w:sz w:val="24"/>
          <w:szCs w:val="24"/>
          <w:lang w:val="en-US" w:eastAsia="ar-SA"/>
        </w:rPr>
        <w:t>Slovak Republic and certain countries, there is derogation from abovementioned rule</w:t>
      </w:r>
      <w:r w:rsidR="006F79CE">
        <w:rPr>
          <w:rFonts w:ascii="Times New Roman" w:eastAsia="Times New Roman" w:hAnsi="Times New Roman" w:cs="Times New Roman"/>
          <w:sz w:val="24"/>
          <w:szCs w:val="24"/>
          <w:lang w:val="en-US" w:eastAsia="ar-SA"/>
        </w:rPr>
        <w:t xml:space="preserve"> according to which documents issued by authorities of France, Austria and Czech Republic need </w:t>
      </w:r>
      <w:r w:rsidR="006F79CE" w:rsidRPr="006F79CE">
        <w:rPr>
          <w:rFonts w:ascii="Times New Roman" w:eastAsia="Times New Roman" w:hAnsi="Times New Roman" w:cs="Times New Roman"/>
          <w:b/>
          <w:sz w:val="24"/>
          <w:szCs w:val="24"/>
          <w:lang w:val="en-US" w:eastAsia="ar-SA"/>
        </w:rPr>
        <w:t>not</w:t>
      </w:r>
      <w:r w:rsidR="006F79CE">
        <w:rPr>
          <w:rFonts w:ascii="Times New Roman" w:eastAsia="Times New Roman" w:hAnsi="Times New Roman" w:cs="Times New Roman"/>
          <w:sz w:val="24"/>
          <w:szCs w:val="24"/>
          <w:lang w:val="en-US" w:eastAsia="ar-SA"/>
        </w:rPr>
        <w:t xml:space="preserve"> to be apostilled or </w:t>
      </w:r>
      <w:proofErr w:type="spellStart"/>
      <w:r w:rsidR="006F79CE">
        <w:rPr>
          <w:rFonts w:ascii="Times New Roman" w:eastAsia="Times New Roman" w:hAnsi="Times New Roman" w:cs="Times New Roman"/>
          <w:sz w:val="24"/>
          <w:szCs w:val="24"/>
          <w:lang w:val="en-US" w:eastAsia="ar-SA"/>
        </w:rPr>
        <w:t>superlegalized</w:t>
      </w:r>
      <w:proofErr w:type="spellEnd"/>
      <w:r w:rsidR="006F79CE">
        <w:rPr>
          <w:rFonts w:ascii="Times New Roman" w:eastAsia="Times New Roman" w:hAnsi="Times New Roman" w:cs="Times New Roman"/>
          <w:sz w:val="24"/>
          <w:szCs w:val="24"/>
          <w:lang w:val="en-US" w:eastAsia="ar-SA"/>
        </w:rPr>
        <w:t xml:space="preserve">. </w:t>
      </w:r>
    </w:p>
    <w:sectPr w:rsidR="007C40A2" w:rsidRPr="000B40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D0" w:rsidRDefault="000304D0">
      <w:pPr>
        <w:spacing w:after="0" w:line="240" w:lineRule="auto"/>
      </w:pPr>
      <w:r>
        <w:separator/>
      </w:r>
    </w:p>
  </w:endnote>
  <w:endnote w:type="continuationSeparator" w:id="0">
    <w:p w:rsidR="000304D0" w:rsidRDefault="0003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Layout w:type="fixed"/>
      <w:tblCellMar>
        <w:left w:w="70" w:type="dxa"/>
        <w:right w:w="70" w:type="dxa"/>
      </w:tblCellMar>
      <w:tblLook w:val="0000" w:firstRow="0" w:lastRow="0" w:firstColumn="0" w:lastColumn="0" w:noHBand="0" w:noVBand="0"/>
    </w:tblPr>
    <w:tblGrid>
      <w:gridCol w:w="2197"/>
      <w:gridCol w:w="1984"/>
      <w:gridCol w:w="1984"/>
      <w:gridCol w:w="1843"/>
      <w:gridCol w:w="1701"/>
    </w:tblGrid>
    <w:tr w:rsidR="00AD5A00">
      <w:tc>
        <w:tcPr>
          <w:tcW w:w="2197" w:type="dxa"/>
        </w:tcPr>
        <w:p w:rsidR="00AD5A00" w:rsidRDefault="001C64C0" w:rsidP="006D4EA7">
          <w:pPr>
            <w:pStyle w:val="Pta"/>
            <w:rPr>
              <w:i/>
              <w:iCs/>
              <w:sz w:val="16"/>
              <w:szCs w:val="16"/>
            </w:rPr>
          </w:pPr>
        </w:p>
      </w:tc>
      <w:tc>
        <w:tcPr>
          <w:tcW w:w="1984" w:type="dxa"/>
        </w:tcPr>
        <w:p w:rsidR="00AD5A00" w:rsidRPr="00D405C6" w:rsidRDefault="001C64C0" w:rsidP="00B44858">
          <w:pPr>
            <w:rPr>
              <w:sz w:val="18"/>
              <w:szCs w:val="18"/>
            </w:rPr>
          </w:pPr>
        </w:p>
      </w:tc>
      <w:tc>
        <w:tcPr>
          <w:tcW w:w="1984" w:type="dxa"/>
        </w:tcPr>
        <w:p w:rsidR="00AD5A00" w:rsidRDefault="001C64C0" w:rsidP="006D4EA7">
          <w:pPr>
            <w:pStyle w:val="Pta"/>
            <w:rPr>
              <w:i/>
              <w:iCs/>
              <w:sz w:val="16"/>
              <w:szCs w:val="16"/>
            </w:rPr>
          </w:pPr>
        </w:p>
      </w:tc>
      <w:tc>
        <w:tcPr>
          <w:tcW w:w="1843" w:type="dxa"/>
        </w:tcPr>
        <w:p w:rsidR="00AD5A00" w:rsidRDefault="001C64C0" w:rsidP="006D4EA7">
          <w:pPr>
            <w:pStyle w:val="Pta"/>
            <w:rPr>
              <w:i/>
              <w:iCs/>
              <w:sz w:val="16"/>
              <w:szCs w:val="16"/>
            </w:rPr>
          </w:pPr>
        </w:p>
      </w:tc>
      <w:tc>
        <w:tcPr>
          <w:tcW w:w="1701" w:type="dxa"/>
        </w:tcPr>
        <w:p w:rsidR="00AD5A00" w:rsidRDefault="001C64C0" w:rsidP="006D4EA7">
          <w:pPr>
            <w:pStyle w:val="Pta"/>
            <w:rPr>
              <w:i/>
              <w:iCs/>
              <w:sz w:val="16"/>
              <w:szCs w:val="16"/>
            </w:rPr>
          </w:pPr>
        </w:p>
      </w:tc>
    </w:tr>
  </w:tbl>
  <w:p w:rsidR="00AD5A00" w:rsidRDefault="001C64C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D0" w:rsidRDefault="000304D0">
      <w:pPr>
        <w:spacing w:after="0" w:line="240" w:lineRule="auto"/>
      </w:pPr>
      <w:r>
        <w:separator/>
      </w:r>
    </w:p>
  </w:footnote>
  <w:footnote w:type="continuationSeparator" w:id="0">
    <w:p w:rsidR="000304D0" w:rsidRDefault="00030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B0AC1"/>
    <w:multiLevelType w:val="hybridMultilevel"/>
    <w:tmpl w:val="B5B68AD0"/>
    <w:lvl w:ilvl="0" w:tplc="0178A9F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B02764A"/>
    <w:multiLevelType w:val="hybridMultilevel"/>
    <w:tmpl w:val="8D50BB18"/>
    <w:lvl w:ilvl="0" w:tplc="0462600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D4"/>
    <w:rsid w:val="000304D0"/>
    <w:rsid w:val="00097D6E"/>
    <w:rsid w:val="000B4017"/>
    <w:rsid w:val="000D3A6A"/>
    <w:rsid w:val="001C1B96"/>
    <w:rsid w:val="001C64C0"/>
    <w:rsid w:val="00371F18"/>
    <w:rsid w:val="003A43B5"/>
    <w:rsid w:val="004714B6"/>
    <w:rsid w:val="00572A73"/>
    <w:rsid w:val="0065671C"/>
    <w:rsid w:val="006F79CE"/>
    <w:rsid w:val="00725DD4"/>
    <w:rsid w:val="00762981"/>
    <w:rsid w:val="007C40A2"/>
    <w:rsid w:val="007C5511"/>
    <w:rsid w:val="0084205E"/>
    <w:rsid w:val="00962C57"/>
    <w:rsid w:val="00A41253"/>
    <w:rsid w:val="00B20E83"/>
    <w:rsid w:val="00BC6310"/>
    <w:rsid w:val="00C85DBA"/>
    <w:rsid w:val="00CB6642"/>
    <w:rsid w:val="00D77737"/>
    <w:rsid w:val="00E92AED"/>
    <w:rsid w:val="00EA65BC"/>
    <w:rsid w:val="00F174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EBF2"/>
  <w15:docId w15:val="{09B2402D-F4D3-434C-8AA7-14BBD7FD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2A7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572A73"/>
    <w:pPr>
      <w:tabs>
        <w:tab w:val="center" w:pos="4536"/>
        <w:tab w:val="right" w:pos="9072"/>
      </w:tabs>
      <w:spacing w:after="0" w:line="240" w:lineRule="auto"/>
    </w:pPr>
  </w:style>
  <w:style w:type="character" w:customStyle="1" w:styleId="PtaChar">
    <w:name w:val="Päta Char"/>
    <w:basedOn w:val="Predvolenpsmoodseku"/>
    <w:link w:val="Pta"/>
    <w:uiPriority w:val="99"/>
    <w:rsid w:val="00572A73"/>
  </w:style>
  <w:style w:type="paragraph" w:styleId="Odsekzoznamu">
    <w:name w:val="List Paragraph"/>
    <w:basedOn w:val="Normlny"/>
    <w:uiPriority w:val="34"/>
    <w:qFormat/>
    <w:rsid w:val="00371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320</Words>
  <Characters>1829</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Mária Borguľová</cp:lastModifiedBy>
  <cp:revision>16</cp:revision>
  <dcterms:created xsi:type="dcterms:W3CDTF">2014-02-25T12:38:00Z</dcterms:created>
  <dcterms:modified xsi:type="dcterms:W3CDTF">2020-09-17T07:40:00Z</dcterms:modified>
</cp:coreProperties>
</file>