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31" w:rsidRPr="00A34BFB" w:rsidRDefault="001632F8" w:rsidP="001632F8">
      <w:pPr>
        <w:spacing w:after="240"/>
        <w:ind w:left="360" w:hanging="360"/>
        <w:rPr>
          <w:b/>
          <w:lang w:val="en-GB"/>
        </w:rPr>
      </w:pPr>
      <w:r>
        <w:rPr>
          <w:b/>
          <w:lang w:val="en-GB"/>
        </w:rPr>
        <w:t>2.</w:t>
      </w:r>
      <w:r>
        <w:rPr>
          <w:b/>
          <w:lang w:val="en-GB"/>
        </w:rPr>
        <w:tab/>
      </w:r>
      <w:r w:rsidR="00C148FE" w:rsidRPr="00A34BFB">
        <w:rPr>
          <w:b/>
          <w:lang w:val="en-GB"/>
        </w:rPr>
        <w:t>What are the obligations of a third-country national with a residence permit in the territory of the Slovak Republic?</w:t>
      </w:r>
    </w:p>
    <w:p w:rsidR="00057B31" w:rsidRPr="00A34BFB" w:rsidRDefault="00057B31" w:rsidP="00057B31">
      <w:pPr>
        <w:spacing w:after="240"/>
        <w:rPr>
          <w:b/>
          <w:lang w:val="en-GB"/>
        </w:rPr>
      </w:pPr>
    </w:p>
    <w:p w:rsidR="00057B31" w:rsidRPr="00A34BFB" w:rsidRDefault="00057B31" w:rsidP="00057B31">
      <w:pPr>
        <w:spacing w:after="240"/>
        <w:ind w:left="705" w:hanging="345"/>
        <w:jc w:val="both"/>
        <w:rPr>
          <w:rStyle w:val="PodtitulChar"/>
          <w:i w:val="0"/>
          <w:color w:val="auto"/>
          <w:sz w:val="24"/>
          <w:lang w:val="en-GB"/>
        </w:rPr>
      </w:pPr>
      <w:r w:rsidRPr="00A34BFB">
        <w:rPr>
          <w:rStyle w:val="PodtitulChar"/>
          <w:i w:val="0"/>
          <w:color w:val="auto"/>
          <w:sz w:val="24"/>
          <w:lang w:val="en-GB"/>
        </w:rPr>
        <w:t>1.</w:t>
      </w:r>
      <w:r w:rsidRPr="00A34BFB">
        <w:rPr>
          <w:lang w:val="en-GB"/>
        </w:rPr>
        <w:tab/>
      </w:r>
      <w:r w:rsidRPr="00A34BFB">
        <w:rPr>
          <w:rStyle w:val="PodtitulChar"/>
          <w:b/>
          <w:i w:val="0"/>
          <w:color w:val="auto"/>
          <w:sz w:val="24"/>
          <w:lang w:val="en-GB"/>
        </w:rPr>
        <w:t>The residence of third country nationals</w:t>
      </w:r>
      <w:r w:rsidRPr="00A34BFB">
        <w:rPr>
          <w:rStyle w:val="PodtitulChar"/>
          <w:i w:val="0"/>
          <w:color w:val="auto"/>
          <w:sz w:val="24"/>
          <w:lang w:val="en-GB"/>
        </w:rPr>
        <w:t xml:space="preserve"> within the territory of the Slovak republic is regulated by the Act No 404/2011on Residence of </w:t>
      </w:r>
      <w:r w:rsidR="00C148FE" w:rsidRPr="00A34BFB">
        <w:rPr>
          <w:rStyle w:val="PodtitulChar"/>
          <w:i w:val="0"/>
          <w:color w:val="auto"/>
          <w:sz w:val="24"/>
          <w:lang w:val="en-GB"/>
        </w:rPr>
        <w:t>Foreigners</w:t>
      </w:r>
      <w:r w:rsidRPr="00A34BFB">
        <w:rPr>
          <w:rStyle w:val="PodtitulChar"/>
          <w:i w:val="0"/>
          <w:color w:val="auto"/>
          <w:sz w:val="24"/>
          <w:lang w:val="en-GB"/>
        </w:rPr>
        <w:t xml:space="preserve"> and Amendment and Supplementation of Certain Acts (hereinafter referred to as „Act on Residence of </w:t>
      </w:r>
      <w:r w:rsidR="00C148FE" w:rsidRPr="00A34BFB">
        <w:rPr>
          <w:rStyle w:val="PodtitulChar"/>
          <w:i w:val="0"/>
          <w:color w:val="auto"/>
          <w:sz w:val="24"/>
          <w:lang w:val="en-GB"/>
        </w:rPr>
        <w:t>Foreigners</w:t>
      </w:r>
      <w:r w:rsidRPr="00A34BFB">
        <w:rPr>
          <w:rStyle w:val="PodtitulChar"/>
          <w:i w:val="0"/>
          <w:color w:val="auto"/>
          <w:sz w:val="24"/>
          <w:lang w:val="en-GB"/>
        </w:rPr>
        <w:t xml:space="preserve">“)   </w:t>
      </w:r>
    </w:p>
    <w:p w:rsidR="00057B31" w:rsidRPr="00A34BFB" w:rsidRDefault="00057B31" w:rsidP="00057B31">
      <w:pPr>
        <w:pStyle w:val="Podtitul"/>
        <w:spacing w:after="240"/>
        <w:ind w:left="705" w:hanging="345"/>
        <w:rPr>
          <w:i w:val="0"/>
          <w:color w:val="auto"/>
          <w:sz w:val="24"/>
          <w:lang w:val="en-GB"/>
        </w:rPr>
      </w:pPr>
      <w:r w:rsidRPr="00A34BFB">
        <w:rPr>
          <w:i w:val="0"/>
          <w:color w:val="auto"/>
          <w:sz w:val="24"/>
          <w:lang w:val="en-GB"/>
        </w:rPr>
        <w:t>2.</w:t>
      </w:r>
      <w:r w:rsidRPr="00A34BFB">
        <w:rPr>
          <w:i w:val="0"/>
          <w:color w:val="auto"/>
          <w:sz w:val="24"/>
          <w:lang w:val="en-GB"/>
        </w:rPr>
        <w:tab/>
      </w:r>
      <w:r w:rsidRPr="00A34BFB">
        <w:rPr>
          <w:b/>
          <w:i w:val="0"/>
          <w:color w:val="auto"/>
          <w:sz w:val="24"/>
          <w:lang w:val="en-GB"/>
        </w:rPr>
        <w:t xml:space="preserve">Temporary residence </w:t>
      </w:r>
      <w:r w:rsidRPr="00A34BFB">
        <w:rPr>
          <w:i w:val="0"/>
          <w:color w:val="auto"/>
          <w:sz w:val="24"/>
          <w:lang w:val="en-GB"/>
        </w:rPr>
        <w:t>entitles third country national to stay, to exit and re-enter the territory of the Slovak republic during the period of validity of the residence permit.</w:t>
      </w:r>
    </w:p>
    <w:p w:rsidR="00057B31" w:rsidRPr="00A34BFB" w:rsidRDefault="00057B31" w:rsidP="00057B31">
      <w:pPr>
        <w:pStyle w:val="Podtitul"/>
        <w:spacing w:after="240"/>
        <w:ind w:left="705" w:hanging="345"/>
        <w:rPr>
          <w:i w:val="0"/>
          <w:color w:val="auto"/>
          <w:sz w:val="24"/>
          <w:lang w:val="en-GB"/>
        </w:rPr>
      </w:pPr>
      <w:r w:rsidRPr="00A34BFB">
        <w:rPr>
          <w:i w:val="0"/>
          <w:color w:val="auto"/>
          <w:sz w:val="24"/>
          <w:lang w:val="en-GB"/>
        </w:rPr>
        <w:t>3.</w:t>
      </w:r>
      <w:r w:rsidRPr="00A34BFB">
        <w:rPr>
          <w:i w:val="0"/>
          <w:color w:val="auto"/>
          <w:sz w:val="24"/>
          <w:lang w:val="en-GB"/>
        </w:rPr>
        <w:tab/>
      </w:r>
      <w:r w:rsidRPr="00A34BFB">
        <w:rPr>
          <w:b/>
          <w:i w:val="0"/>
          <w:color w:val="auto"/>
          <w:sz w:val="24"/>
          <w:lang w:val="en-GB"/>
        </w:rPr>
        <w:t xml:space="preserve">Permanent residence </w:t>
      </w:r>
      <w:r w:rsidRPr="00A34BFB">
        <w:rPr>
          <w:i w:val="0"/>
          <w:color w:val="auto"/>
          <w:sz w:val="24"/>
          <w:lang w:val="en-GB"/>
        </w:rPr>
        <w:t>entitles third country national to stay to exit and re-enter the territory of the Slovak republic during the period of validity of the residence permit.</w:t>
      </w:r>
    </w:p>
    <w:p w:rsidR="00A12AED" w:rsidRDefault="00A12AED" w:rsidP="00C148FE">
      <w:pPr>
        <w:pStyle w:val="Podtitul"/>
        <w:spacing w:after="240"/>
        <w:rPr>
          <w:b/>
          <w:i w:val="0"/>
          <w:color w:val="auto"/>
          <w:sz w:val="24"/>
          <w:lang w:val="en-GB"/>
        </w:rPr>
      </w:pPr>
    </w:p>
    <w:p w:rsidR="00057B31" w:rsidRPr="00A34BFB" w:rsidRDefault="00057B31" w:rsidP="00C148FE">
      <w:pPr>
        <w:pStyle w:val="Podtitul"/>
        <w:spacing w:after="240"/>
        <w:rPr>
          <w:b/>
          <w:i w:val="0"/>
          <w:color w:val="auto"/>
          <w:sz w:val="24"/>
          <w:lang w:val="en-GB"/>
        </w:rPr>
      </w:pPr>
      <w:r w:rsidRPr="00A34BFB">
        <w:rPr>
          <w:b/>
          <w:i w:val="0"/>
          <w:color w:val="auto"/>
          <w:sz w:val="24"/>
          <w:lang w:val="en-GB"/>
        </w:rPr>
        <w:t>Third country national is obliged to:</w:t>
      </w:r>
    </w:p>
    <w:p w:rsidR="007B2DF6" w:rsidRPr="007B2DF6" w:rsidRDefault="007B2DF6" w:rsidP="007B2DF6">
      <w:pPr>
        <w:pStyle w:val="Podtitul"/>
        <w:spacing w:after="240"/>
        <w:ind w:left="705" w:hanging="345"/>
        <w:rPr>
          <w:i w:val="0"/>
          <w:color w:val="auto"/>
          <w:sz w:val="24"/>
          <w:lang w:val="en-GB"/>
        </w:rPr>
      </w:pPr>
    </w:p>
    <w:p w:rsidR="007B2DF6" w:rsidRPr="007B2DF6" w:rsidRDefault="007B2DF6" w:rsidP="007B2DF6">
      <w:pPr>
        <w:pStyle w:val="Podtitul"/>
        <w:numPr>
          <w:ilvl w:val="0"/>
          <w:numId w:val="6"/>
        </w:numPr>
        <w:spacing w:after="240"/>
        <w:rPr>
          <w:i w:val="0"/>
          <w:color w:val="auto"/>
          <w:sz w:val="24"/>
          <w:lang w:val="en-GB"/>
        </w:rPr>
      </w:pPr>
      <w:proofErr w:type="gramStart"/>
      <w:r w:rsidRPr="007B2DF6">
        <w:rPr>
          <w:i w:val="0"/>
          <w:color w:val="auto"/>
          <w:sz w:val="24"/>
          <w:lang w:val="en-GB"/>
        </w:rPr>
        <w:t>notify</w:t>
      </w:r>
      <w:proofErr w:type="gramEnd"/>
      <w:r w:rsidRPr="007B2DF6">
        <w:rPr>
          <w:i w:val="0"/>
          <w:color w:val="auto"/>
          <w:sz w:val="24"/>
          <w:lang w:val="en-GB"/>
        </w:rPr>
        <w:t xml:space="preserve"> the police department in writing that he/she will stay out of the territory of the Slovak Republic continuously for more than 180 days if he/she has a residence permit granted; </w:t>
      </w:r>
    </w:p>
    <w:p w:rsidR="007B2DF6" w:rsidRPr="007B2DF6" w:rsidRDefault="007B2DF6" w:rsidP="007B2DF6">
      <w:pPr>
        <w:pStyle w:val="Podtitul"/>
        <w:numPr>
          <w:ilvl w:val="0"/>
          <w:numId w:val="6"/>
        </w:numPr>
        <w:spacing w:after="240"/>
        <w:rPr>
          <w:i w:val="0"/>
          <w:color w:val="auto"/>
          <w:sz w:val="24"/>
          <w:lang w:val="en-GB"/>
        </w:rPr>
      </w:pPr>
      <w:proofErr w:type="gramStart"/>
      <w:r w:rsidRPr="007B2DF6">
        <w:rPr>
          <w:i w:val="0"/>
          <w:color w:val="auto"/>
          <w:sz w:val="24"/>
          <w:lang w:val="en-GB"/>
        </w:rPr>
        <w:t>provide</w:t>
      </w:r>
      <w:proofErr w:type="gramEnd"/>
      <w:r w:rsidRPr="007B2DF6">
        <w:rPr>
          <w:i w:val="0"/>
          <w:color w:val="auto"/>
          <w:sz w:val="24"/>
          <w:lang w:val="en-GB"/>
        </w:rPr>
        <w:t xml:space="preserve"> all required data in a true and complete manner within the scope set out by this Act; </w:t>
      </w:r>
    </w:p>
    <w:p w:rsidR="007B2DF6" w:rsidRPr="007B2DF6" w:rsidRDefault="007B2DF6" w:rsidP="007B2DF6">
      <w:pPr>
        <w:pStyle w:val="Podtitul"/>
        <w:numPr>
          <w:ilvl w:val="0"/>
          <w:numId w:val="6"/>
        </w:numPr>
        <w:spacing w:after="240"/>
        <w:rPr>
          <w:i w:val="0"/>
          <w:color w:val="auto"/>
          <w:sz w:val="24"/>
          <w:lang w:val="en-GB"/>
        </w:rPr>
      </w:pPr>
      <w:r w:rsidRPr="007B2DF6">
        <w:rPr>
          <w:i w:val="0"/>
          <w:color w:val="auto"/>
          <w:sz w:val="24"/>
          <w:lang w:val="en-GB"/>
        </w:rPr>
        <w:t xml:space="preserve">prove identity and rightfulness of the residence upon the request of the police officer by presenting a valid travel document and residence permit or identity card issued by the Ministry of Foreign Affairs to persons enjoying diplomatic privileges and immunity pursuant to international law; </w:t>
      </w:r>
    </w:p>
    <w:p w:rsidR="007B2DF6" w:rsidRPr="007B2DF6" w:rsidRDefault="007B2DF6" w:rsidP="007B2DF6">
      <w:pPr>
        <w:pStyle w:val="Podtitul"/>
        <w:numPr>
          <w:ilvl w:val="0"/>
          <w:numId w:val="6"/>
        </w:numPr>
        <w:spacing w:after="240"/>
        <w:rPr>
          <w:i w:val="0"/>
          <w:color w:val="auto"/>
          <w:sz w:val="24"/>
          <w:lang w:val="en-GB"/>
        </w:rPr>
      </w:pPr>
      <w:proofErr w:type="gramStart"/>
      <w:r w:rsidRPr="007B2DF6">
        <w:rPr>
          <w:i w:val="0"/>
          <w:color w:val="auto"/>
          <w:sz w:val="24"/>
          <w:lang w:val="en-GB"/>
        </w:rPr>
        <w:t>conclude</w:t>
      </w:r>
      <w:proofErr w:type="gramEnd"/>
      <w:r w:rsidRPr="007B2DF6">
        <w:rPr>
          <w:i w:val="0"/>
          <w:color w:val="auto"/>
          <w:sz w:val="24"/>
          <w:lang w:val="en-GB"/>
        </w:rPr>
        <w:t xml:space="preserve"> health insurance policy not later than three working days following the date of takeover of the residence permit and prove health insurance in the territory of the Slovak Republic at the residence check; </w:t>
      </w:r>
    </w:p>
    <w:p w:rsidR="007B2DF6" w:rsidRPr="007B2DF6" w:rsidRDefault="007B2DF6" w:rsidP="007B2DF6">
      <w:pPr>
        <w:pStyle w:val="Podtitul"/>
        <w:numPr>
          <w:ilvl w:val="0"/>
          <w:numId w:val="6"/>
        </w:numPr>
        <w:spacing w:after="240"/>
        <w:rPr>
          <w:i w:val="0"/>
          <w:color w:val="auto"/>
          <w:sz w:val="24"/>
          <w:lang w:val="en-GB"/>
        </w:rPr>
      </w:pPr>
      <w:r w:rsidRPr="007B2DF6">
        <w:rPr>
          <w:i w:val="0"/>
          <w:color w:val="auto"/>
          <w:sz w:val="24"/>
          <w:lang w:val="en-GB"/>
        </w:rPr>
        <w:t xml:space="preserve">prove, at the residence check, funds for the granted residence amounting to at least the subsistence minimum for every remaining month of the residence, but for no more than one year ahead; in the case of a minor third-country national, it shall be a half of the subsistence minimum for every remaining month of the residence, but for no more than one year ahead; </w:t>
      </w:r>
    </w:p>
    <w:p w:rsidR="007B2DF6" w:rsidRPr="007B2DF6" w:rsidRDefault="007B2DF6" w:rsidP="007B2DF6">
      <w:pPr>
        <w:pStyle w:val="Podtitul"/>
        <w:numPr>
          <w:ilvl w:val="0"/>
          <w:numId w:val="6"/>
        </w:numPr>
        <w:spacing w:after="240"/>
        <w:rPr>
          <w:i w:val="0"/>
          <w:color w:val="auto"/>
          <w:sz w:val="24"/>
          <w:lang w:val="en-GB"/>
        </w:rPr>
      </w:pPr>
      <w:r w:rsidRPr="007B2DF6">
        <w:rPr>
          <w:i w:val="0"/>
          <w:color w:val="auto"/>
          <w:sz w:val="24"/>
          <w:lang w:val="en-GB"/>
        </w:rPr>
        <w:t xml:space="preserve">prove, at the residence check, funds necessary to cover the costs related to the residence of the third-country national in the territory of the Slovak Republic under Article 6 per every day of the remaining residence if Schengen visa was approved for the third-country national; </w:t>
      </w:r>
    </w:p>
    <w:p w:rsidR="007B2DF6" w:rsidRPr="007B2DF6" w:rsidRDefault="007B2DF6" w:rsidP="007B2DF6">
      <w:pPr>
        <w:pStyle w:val="Podtitul"/>
        <w:numPr>
          <w:ilvl w:val="0"/>
          <w:numId w:val="6"/>
        </w:numPr>
        <w:spacing w:after="240"/>
        <w:rPr>
          <w:i w:val="0"/>
          <w:color w:val="auto"/>
          <w:sz w:val="24"/>
          <w:lang w:val="en-GB"/>
        </w:rPr>
      </w:pPr>
      <w:proofErr w:type="gramStart"/>
      <w:r w:rsidRPr="007B2DF6">
        <w:rPr>
          <w:i w:val="0"/>
          <w:color w:val="auto"/>
          <w:sz w:val="24"/>
          <w:lang w:val="en-GB"/>
        </w:rPr>
        <w:t>report</w:t>
      </w:r>
      <w:proofErr w:type="gramEnd"/>
      <w:r w:rsidRPr="007B2DF6">
        <w:rPr>
          <w:i w:val="0"/>
          <w:color w:val="auto"/>
          <w:sz w:val="24"/>
          <w:lang w:val="en-GB"/>
        </w:rPr>
        <w:t xml:space="preserve"> to the police department the change in his/her the name, surname, family status, nationality and data in the travel document within five working days following the date the change occurred; and travel document change; </w:t>
      </w:r>
    </w:p>
    <w:p w:rsidR="007B2DF6" w:rsidRPr="007B2DF6" w:rsidRDefault="007B2DF6" w:rsidP="007B2DF6">
      <w:pPr>
        <w:pStyle w:val="Podtitul"/>
        <w:numPr>
          <w:ilvl w:val="0"/>
          <w:numId w:val="6"/>
        </w:numPr>
        <w:spacing w:after="240"/>
        <w:rPr>
          <w:i w:val="0"/>
          <w:color w:val="auto"/>
          <w:sz w:val="24"/>
          <w:lang w:val="en-GB"/>
        </w:rPr>
      </w:pPr>
      <w:proofErr w:type="gramStart"/>
      <w:r w:rsidRPr="007B2DF6">
        <w:rPr>
          <w:i w:val="0"/>
          <w:color w:val="auto"/>
          <w:sz w:val="24"/>
          <w:lang w:val="en-GB"/>
        </w:rPr>
        <w:lastRenderedPageBreak/>
        <w:t>protect</w:t>
      </w:r>
      <w:proofErr w:type="gramEnd"/>
      <w:r w:rsidRPr="007B2DF6">
        <w:rPr>
          <w:i w:val="0"/>
          <w:color w:val="auto"/>
          <w:sz w:val="24"/>
          <w:lang w:val="en-GB"/>
        </w:rPr>
        <w:t xml:space="preserve"> documents issued pursuant to this Act against loss, theft, damage or misuse; </w:t>
      </w:r>
    </w:p>
    <w:p w:rsidR="007B2DF6" w:rsidRPr="007B2DF6" w:rsidRDefault="007B2DF6" w:rsidP="007B2DF6">
      <w:pPr>
        <w:pStyle w:val="Podtitul"/>
        <w:numPr>
          <w:ilvl w:val="0"/>
          <w:numId w:val="6"/>
        </w:numPr>
        <w:spacing w:after="240"/>
        <w:rPr>
          <w:i w:val="0"/>
          <w:color w:val="auto"/>
          <w:sz w:val="24"/>
          <w:lang w:val="en-GB"/>
        </w:rPr>
      </w:pPr>
      <w:proofErr w:type="gramStart"/>
      <w:r w:rsidRPr="007B2DF6">
        <w:rPr>
          <w:i w:val="0"/>
          <w:color w:val="auto"/>
          <w:sz w:val="24"/>
          <w:lang w:val="en-GB"/>
        </w:rPr>
        <w:t>report</w:t>
      </w:r>
      <w:proofErr w:type="gramEnd"/>
      <w:r w:rsidRPr="007B2DF6">
        <w:rPr>
          <w:i w:val="0"/>
          <w:color w:val="auto"/>
          <w:sz w:val="24"/>
          <w:lang w:val="en-GB"/>
        </w:rPr>
        <w:t xml:space="preserve"> the loss, theft or damage of the travel document or documents issued pursuant to this Act to the police department within the period of five working days following the date he/she became aware of the same; </w:t>
      </w:r>
    </w:p>
    <w:p w:rsidR="007B2DF6" w:rsidRPr="007B2DF6" w:rsidRDefault="007B2DF6" w:rsidP="007B2DF6">
      <w:pPr>
        <w:pStyle w:val="Podtitul"/>
        <w:numPr>
          <w:ilvl w:val="0"/>
          <w:numId w:val="6"/>
        </w:numPr>
        <w:spacing w:after="240"/>
        <w:rPr>
          <w:i w:val="0"/>
          <w:color w:val="auto"/>
          <w:sz w:val="24"/>
          <w:lang w:val="en-GB"/>
        </w:rPr>
      </w:pPr>
      <w:proofErr w:type="gramStart"/>
      <w:r w:rsidRPr="007B2DF6">
        <w:rPr>
          <w:i w:val="0"/>
          <w:color w:val="auto"/>
          <w:sz w:val="24"/>
          <w:lang w:val="en-GB"/>
        </w:rPr>
        <w:t>appear</w:t>
      </w:r>
      <w:proofErr w:type="gramEnd"/>
      <w:r w:rsidRPr="007B2DF6">
        <w:rPr>
          <w:i w:val="0"/>
          <w:color w:val="auto"/>
          <w:sz w:val="24"/>
          <w:lang w:val="en-GB"/>
        </w:rPr>
        <w:t xml:space="preserve"> at the police department upon their request in connection with proceedings pursuant to this Act; </w:t>
      </w:r>
    </w:p>
    <w:p w:rsidR="007B2DF6" w:rsidRPr="007B2DF6" w:rsidRDefault="007B2DF6" w:rsidP="007B2DF6">
      <w:pPr>
        <w:pStyle w:val="Podtitul"/>
        <w:numPr>
          <w:ilvl w:val="0"/>
          <w:numId w:val="6"/>
        </w:numPr>
        <w:spacing w:after="240"/>
        <w:rPr>
          <w:i w:val="0"/>
          <w:color w:val="auto"/>
          <w:sz w:val="24"/>
          <w:lang w:val="en-GB"/>
        </w:rPr>
      </w:pPr>
      <w:proofErr w:type="gramStart"/>
      <w:r w:rsidRPr="007B2DF6">
        <w:rPr>
          <w:i w:val="0"/>
          <w:color w:val="auto"/>
          <w:sz w:val="24"/>
          <w:lang w:val="en-GB"/>
        </w:rPr>
        <w:t>present</w:t>
      </w:r>
      <w:proofErr w:type="gramEnd"/>
      <w:r w:rsidRPr="007B2DF6">
        <w:rPr>
          <w:i w:val="0"/>
          <w:color w:val="auto"/>
          <w:sz w:val="24"/>
          <w:lang w:val="en-GB"/>
        </w:rPr>
        <w:t xml:space="preserve"> a travel document upon request of the accommodation provider; </w:t>
      </w:r>
    </w:p>
    <w:p w:rsidR="007B2DF6" w:rsidRDefault="007B2DF6" w:rsidP="007B2DF6">
      <w:pPr>
        <w:pStyle w:val="Odsekzoznamu"/>
        <w:numPr>
          <w:ilvl w:val="0"/>
          <w:numId w:val="6"/>
        </w:numPr>
        <w:spacing w:after="240"/>
        <w:jc w:val="both"/>
        <w:rPr>
          <w:lang w:val="en-GB"/>
        </w:rPr>
      </w:pPr>
      <w:r w:rsidRPr="007B2DF6">
        <w:rPr>
          <w:lang w:val="en-GB"/>
        </w:rPr>
        <w:t xml:space="preserve">sign a completed official form on reporting the residence which contains his/her name and surname, date and place of birth, nationality, permanent residence, purpose of the residence, number of the travel document, visa number and validity, place of issuance or number of the residence permit issued by the Slovak Republic or Member State and its validity, address of the residence in the Slovak Republic, name of the accommodation provider and names and surnames of co-travelling children; </w:t>
      </w:r>
    </w:p>
    <w:p w:rsidR="000D0860" w:rsidRPr="007B2DF6" w:rsidRDefault="000D0860" w:rsidP="000D0860">
      <w:pPr>
        <w:pStyle w:val="Odsekzoznamu"/>
        <w:spacing w:after="240"/>
        <w:jc w:val="both"/>
        <w:rPr>
          <w:lang w:val="en-GB"/>
        </w:rPr>
      </w:pPr>
    </w:p>
    <w:p w:rsidR="000D0860" w:rsidRDefault="007B2DF6" w:rsidP="000D0860">
      <w:pPr>
        <w:pStyle w:val="Odsekzoznamu"/>
        <w:numPr>
          <w:ilvl w:val="0"/>
          <w:numId w:val="6"/>
        </w:numPr>
        <w:spacing w:after="240"/>
        <w:jc w:val="both"/>
        <w:rPr>
          <w:lang w:val="en-GB"/>
        </w:rPr>
      </w:pPr>
      <w:r w:rsidRPr="007B2DF6">
        <w:rPr>
          <w:lang w:val="en-GB"/>
        </w:rPr>
        <w:t xml:space="preserve">provide data necessary for statistical information about the residence; </w:t>
      </w:r>
    </w:p>
    <w:p w:rsidR="000D0860" w:rsidRPr="000D0860" w:rsidRDefault="000D0860" w:rsidP="000D0860">
      <w:pPr>
        <w:pStyle w:val="Odsekzoznamu"/>
        <w:rPr>
          <w:lang w:val="en-GB"/>
        </w:rPr>
      </w:pPr>
    </w:p>
    <w:p w:rsidR="007B2DF6" w:rsidRDefault="007B2DF6" w:rsidP="007B2DF6">
      <w:pPr>
        <w:pStyle w:val="Odsekzoznamu"/>
        <w:numPr>
          <w:ilvl w:val="0"/>
          <w:numId w:val="6"/>
        </w:numPr>
        <w:spacing w:after="240"/>
        <w:jc w:val="both"/>
        <w:rPr>
          <w:lang w:val="en-GB"/>
        </w:rPr>
      </w:pPr>
      <w:r w:rsidRPr="007B2DF6">
        <w:rPr>
          <w:lang w:val="en-GB"/>
        </w:rPr>
        <w:t xml:space="preserve">notify the police department within three working days of the fact that the purpose for which the residence permit was granted ceased to exist; </w:t>
      </w:r>
    </w:p>
    <w:p w:rsidR="000D0860" w:rsidRPr="000D0860" w:rsidRDefault="000D0860" w:rsidP="000D0860">
      <w:pPr>
        <w:pStyle w:val="Odsekzoznamu"/>
        <w:rPr>
          <w:lang w:val="en-GB"/>
        </w:rPr>
      </w:pPr>
    </w:p>
    <w:p w:rsidR="007B2DF6" w:rsidRDefault="007B2DF6" w:rsidP="007B2DF6">
      <w:pPr>
        <w:pStyle w:val="Odsekzoznamu"/>
        <w:numPr>
          <w:ilvl w:val="0"/>
          <w:numId w:val="6"/>
        </w:numPr>
        <w:spacing w:after="240"/>
        <w:jc w:val="both"/>
        <w:rPr>
          <w:lang w:val="en-GB"/>
        </w:rPr>
      </w:pPr>
      <w:r w:rsidRPr="007B2DF6">
        <w:rPr>
          <w:lang w:val="en-GB"/>
        </w:rPr>
        <w:t>if requested by the police department or consulate, undergo biometric data enrolment for the purposes of proceedings pursuant to thi</w:t>
      </w:r>
      <w:r w:rsidR="000D0860">
        <w:rPr>
          <w:lang w:val="en-GB"/>
        </w:rPr>
        <w:t>s Act or special regulation;</w:t>
      </w:r>
    </w:p>
    <w:p w:rsidR="000D0860" w:rsidRPr="000D0860" w:rsidRDefault="000D0860" w:rsidP="000D0860">
      <w:pPr>
        <w:pStyle w:val="Odsekzoznamu"/>
        <w:rPr>
          <w:lang w:val="en-GB"/>
        </w:rPr>
      </w:pPr>
    </w:p>
    <w:p w:rsidR="007B2DF6" w:rsidRDefault="007B2DF6" w:rsidP="00C8530C">
      <w:pPr>
        <w:pStyle w:val="Odsekzoznamu"/>
        <w:numPr>
          <w:ilvl w:val="0"/>
          <w:numId w:val="6"/>
        </w:numPr>
        <w:spacing w:after="240"/>
        <w:jc w:val="both"/>
        <w:rPr>
          <w:lang w:val="en-GB"/>
        </w:rPr>
      </w:pPr>
      <w:r w:rsidRPr="007B2DF6">
        <w:rPr>
          <w:lang w:val="en-GB"/>
        </w:rPr>
        <w:t xml:space="preserve">leave not later than on the last day of the legal residence; if the application for temporary residence permit of the third-country national was rejected due to a change in the purpose or kind of residence, the application for temporary residence permit renewal was rejected, the temporary residence permit was withdrawn, the application for permanent residence permit for unlimited period of time was rejected, permanent residence permit was withdrawn, the application for tolerated residence was rejected, the application for extension of the tolerated residence was rejected or the tolerated residence withdrawn, the third-country national shall be obliged to leave the country within 30 days of the date of enforceability of the decision, unless he/she is authorised to stay in the territory of the Slovak Republic on other grounds; </w:t>
      </w:r>
    </w:p>
    <w:p w:rsidR="000D0860" w:rsidRPr="000D0860" w:rsidRDefault="000D0860" w:rsidP="000D0860">
      <w:pPr>
        <w:pStyle w:val="Odsekzoznamu"/>
        <w:rPr>
          <w:lang w:val="en-GB"/>
        </w:rPr>
      </w:pPr>
    </w:p>
    <w:p w:rsidR="007B2DF6" w:rsidRDefault="007B2DF6" w:rsidP="007B2DF6">
      <w:pPr>
        <w:pStyle w:val="Odsekzoznamu"/>
        <w:numPr>
          <w:ilvl w:val="0"/>
          <w:numId w:val="6"/>
        </w:numPr>
        <w:spacing w:after="240"/>
        <w:jc w:val="both"/>
        <w:rPr>
          <w:lang w:val="en-GB"/>
        </w:rPr>
      </w:pPr>
      <w:r w:rsidRPr="007B2DF6">
        <w:rPr>
          <w:lang w:val="en-GB"/>
        </w:rPr>
        <w:t xml:space="preserve">apply within five working days for a new residence permit to be issued if the data recorded in this document fail to correspond with reality or if circumstances under h) occur; </w:t>
      </w:r>
    </w:p>
    <w:p w:rsidR="000D0860" w:rsidRPr="000D0860" w:rsidRDefault="000D0860" w:rsidP="000D0860">
      <w:pPr>
        <w:pStyle w:val="Odsekzoznamu"/>
        <w:rPr>
          <w:lang w:val="en-GB"/>
        </w:rPr>
      </w:pPr>
    </w:p>
    <w:p w:rsidR="007B2DF6" w:rsidRDefault="007B2DF6" w:rsidP="007B2DF6">
      <w:pPr>
        <w:pStyle w:val="Odsekzoznamu"/>
        <w:numPr>
          <w:ilvl w:val="0"/>
          <w:numId w:val="6"/>
        </w:numPr>
        <w:spacing w:after="240"/>
        <w:jc w:val="both"/>
        <w:rPr>
          <w:lang w:val="en-GB"/>
        </w:rPr>
      </w:pPr>
      <w:r w:rsidRPr="007B2DF6">
        <w:rPr>
          <w:lang w:val="en-GB"/>
        </w:rPr>
        <w:t xml:space="preserve">hand over the invalid residence permit or invalid document issued pursuant to this Act, or the found document of other foreigner to the police department; </w:t>
      </w:r>
    </w:p>
    <w:p w:rsidR="000D0860" w:rsidRPr="000D0860" w:rsidRDefault="000D0860" w:rsidP="000D0860">
      <w:pPr>
        <w:pStyle w:val="Odsekzoznamu"/>
        <w:rPr>
          <w:lang w:val="en-GB"/>
        </w:rPr>
      </w:pPr>
    </w:p>
    <w:p w:rsidR="007B2DF6" w:rsidRDefault="007B2DF6" w:rsidP="007B2DF6">
      <w:pPr>
        <w:pStyle w:val="Odsekzoznamu"/>
        <w:numPr>
          <w:ilvl w:val="0"/>
          <w:numId w:val="6"/>
        </w:numPr>
        <w:spacing w:after="240"/>
        <w:jc w:val="both"/>
        <w:rPr>
          <w:lang w:val="en-GB"/>
        </w:rPr>
      </w:pPr>
      <w:r w:rsidRPr="007B2DF6">
        <w:rPr>
          <w:lang w:val="en-GB"/>
        </w:rPr>
        <w:t xml:space="preserve">notify the police department that he/she will stay out of the place of the residence granted within the territory of the Slovak Republic for more than 30 continuous days; </w:t>
      </w:r>
    </w:p>
    <w:p w:rsidR="000D0860" w:rsidRPr="000D0860" w:rsidRDefault="000D0860" w:rsidP="000D0860">
      <w:pPr>
        <w:pStyle w:val="Odsekzoznamu"/>
        <w:rPr>
          <w:lang w:val="en-GB"/>
        </w:rPr>
      </w:pPr>
    </w:p>
    <w:p w:rsidR="007B2DF6" w:rsidRDefault="007B2DF6" w:rsidP="00CE572C">
      <w:pPr>
        <w:pStyle w:val="Odsekzoznamu"/>
        <w:numPr>
          <w:ilvl w:val="0"/>
          <w:numId w:val="6"/>
        </w:numPr>
        <w:spacing w:after="240"/>
        <w:jc w:val="both"/>
        <w:rPr>
          <w:lang w:val="en-GB"/>
        </w:rPr>
      </w:pPr>
      <w:bookmarkStart w:id="0" w:name="_GoBack"/>
      <w:bookmarkEnd w:id="0"/>
      <w:r w:rsidRPr="007B2DF6">
        <w:rPr>
          <w:lang w:val="en-GB"/>
        </w:rPr>
        <w:t xml:space="preserve">notify a change in his/her document according to Article 73 par. 18 first sentence to the police department within five working days; </w:t>
      </w:r>
    </w:p>
    <w:p w:rsidR="007B2DF6" w:rsidRPr="007B2DF6" w:rsidRDefault="007B2DF6" w:rsidP="007B2DF6">
      <w:pPr>
        <w:pStyle w:val="Odsekzoznamu"/>
        <w:numPr>
          <w:ilvl w:val="0"/>
          <w:numId w:val="6"/>
        </w:numPr>
        <w:spacing w:after="240"/>
        <w:jc w:val="both"/>
        <w:rPr>
          <w:lang w:val="en-GB"/>
        </w:rPr>
      </w:pPr>
      <w:proofErr w:type="gramStart"/>
      <w:r w:rsidRPr="007B2DF6">
        <w:rPr>
          <w:lang w:val="en-GB"/>
        </w:rPr>
        <w:lastRenderedPageBreak/>
        <w:t>stay</w:t>
      </w:r>
      <w:proofErr w:type="gramEnd"/>
      <w:r w:rsidRPr="007B2DF6">
        <w:rPr>
          <w:lang w:val="en-GB"/>
        </w:rPr>
        <w:t xml:space="preserve"> in the territory of the Slovak Republic more than half of the time of the temporary residence granted in the calendar year; this shall not apply if the third-country national applies mobility in another Member State. </w:t>
      </w:r>
    </w:p>
    <w:p w:rsidR="00057B31" w:rsidRPr="007B2DF6" w:rsidRDefault="00057B31" w:rsidP="00057B31">
      <w:pPr>
        <w:spacing w:after="240"/>
        <w:jc w:val="both"/>
        <w:rPr>
          <w:lang w:val="en-GB"/>
        </w:rPr>
      </w:pPr>
    </w:p>
    <w:p w:rsidR="00057B31" w:rsidRPr="00A34BFB" w:rsidRDefault="00057B31" w:rsidP="00C148FE">
      <w:pPr>
        <w:pStyle w:val="Podtitul"/>
        <w:spacing w:after="240"/>
        <w:rPr>
          <w:b/>
          <w:i w:val="0"/>
          <w:color w:val="auto"/>
          <w:sz w:val="24"/>
          <w:lang w:val="en-GB"/>
        </w:rPr>
      </w:pPr>
      <w:r w:rsidRPr="00A34BFB">
        <w:rPr>
          <w:b/>
          <w:i w:val="0"/>
          <w:color w:val="auto"/>
          <w:sz w:val="24"/>
          <w:lang w:val="en-GB"/>
        </w:rPr>
        <w:t>Third country national - holder of EU Blue Card is obliged to:</w:t>
      </w:r>
    </w:p>
    <w:p w:rsidR="007B2DF6" w:rsidRDefault="007B2DF6" w:rsidP="007B2DF6">
      <w:pPr>
        <w:pStyle w:val="Podtitul"/>
        <w:numPr>
          <w:ilvl w:val="0"/>
          <w:numId w:val="8"/>
        </w:numPr>
        <w:spacing w:after="240"/>
        <w:rPr>
          <w:i w:val="0"/>
          <w:color w:val="auto"/>
          <w:sz w:val="24"/>
          <w:lang w:val="en-GB"/>
        </w:rPr>
      </w:pPr>
      <w:proofErr w:type="gramStart"/>
      <w:r w:rsidRPr="007B2DF6">
        <w:rPr>
          <w:i w:val="0"/>
          <w:color w:val="auto"/>
          <w:sz w:val="24"/>
          <w:lang w:val="en-GB"/>
        </w:rPr>
        <w:t>notify</w:t>
      </w:r>
      <w:proofErr w:type="gramEnd"/>
      <w:r w:rsidRPr="007B2DF6">
        <w:rPr>
          <w:i w:val="0"/>
          <w:color w:val="auto"/>
          <w:sz w:val="24"/>
          <w:lang w:val="en-GB"/>
        </w:rPr>
        <w:t xml:space="preserve"> the commencement and termination of his/her unemployment period to the police department within five working days</w:t>
      </w:r>
      <w:r>
        <w:rPr>
          <w:i w:val="0"/>
          <w:color w:val="auto"/>
          <w:sz w:val="24"/>
          <w:lang w:val="en-GB"/>
        </w:rPr>
        <w:t>,</w:t>
      </w:r>
    </w:p>
    <w:p w:rsidR="00057B31" w:rsidRPr="007B2DF6" w:rsidRDefault="007B2DF6" w:rsidP="007B2DF6">
      <w:pPr>
        <w:pStyle w:val="Podtitul"/>
        <w:numPr>
          <w:ilvl w:val="0"/>
          <w:numId w:val="8"/>
        </w:numPr>
        <w:spacing w:after="240"/>
        <w:rPr>
          <w:i w:val="0"/>
          <w:color w:val="auto"/>
          <w:sz w:val="24"/>
          <w:lang w:val="en-GB"/>
        </w:rPr>
      </w:pPr>
      <w:r w:rsidRPr="007B2DF6">
        <w:rPr>
          <w:i w:val="0"/>
          <w:color w:val="auto"/>
          <w:sz w:val="24"/>
          <w:lang w:val="en-GB"/>
        </w:rPr>
        <w:t>report change of his/her employer to the police department not later than five working days prior to commencement of new job; when reporting change of his/her employer, the Blue Card holder shall be obliged to present documents under Art 38 par. 5 (a) and (b).</w:t>
      </w:r>
    </w:p>
    <w:p w:rsidR="00057B31" w:rsidRPr="00A34BFB" w:rsidRDefault="00057B31" w:rsidP="00057B31">
      <w:pPr>
        <w:pStyle w:val="Podtitul"/>
        <w:spacing w:after="240"/>
        <w:ind w:firstLine="360"/>
        <w:rPr>
          <w:i w:val="0"/>
          <w:color w:val="auto"/>
          <w:sz w:val="24"/>
          <w:lang w:val="en-GB"/>
        </w:rPr>
      </w:pPr>
    </w:p>
    <w:p w:rsidR="00B95A7F" w:rsidRPr="00A34BFB" w:rsidRDefault="00B95A7F">
      <w:pPr>
        <w:rPr>
          <w:lang w:val="en-GB"/>
        </w:rPr>
      </w:pPr>
    </w:p>
    <w:sectPr w:rsidR="00B95A7F" w:rsidRPr="00A34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F8D"/>
    <w:multiLevelType w:val="hybridMultilevel"/>
    <w:tmpl w:val="3C68C2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AFD49E1"/>
    <w:multiLevelType w:val="hybridMultilevel"/>
    <w:tmpl w:val="E7A071C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578A1CFF"/>
    <w:multiLevelType w:val="hybridMultilevel"/>
    <w:tmpl w:val="F642DE20"/>
    <w:lvl w:ilvl="0" w:tplc="041B0017">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3706AF"/>
    <w:multiLevelType w:val="hybridMultilevel"/>
    <w:tmpl w:val="B1F6D64C"/>
    <w:lvl w:ilvl="0" w:tplc="041B0017">
      <w:start w:val="1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D83E52"/>
    <w:multiLevelType w:val="hybridMultilevel"/>
    <w:tmpl w:val="30F446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A53245D"/>
    <w:multiLevelType w:val="hybridMultilevel"/>
    <w:tmpl w:val="92122FE8"/>
    <w:lvl w:ilvl="0" w:tplc="536E186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7C8F5CF4"/>
    <w:multiLevelType w:val="multilevel"/>
    <w:tmpl w:val="7B16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D3918"/>
    <w:multiLevelType w:val="hybridMultilevel"/>
    <w:tmpl w:val="1584EA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CD"/>
    <w:rsid w:val="00057B31"/>
    <w:rsid w:val="000D0860"/>
    <w:rsid w:val="00157FF6"/>
    <w:rsid w:val="001632F8"/>
    <w:rsid w:val="00274F36"/>
    <w:rsid w:val="00350FC6"/>
    <w:rsid w:val="00517216"/>
    <w:rsid w:val="00587B89"/>
    <w:rsid w:val="006561C0"/>
    <w:rsid w:val="007B2DF6"/>
    <w:rsid w:val="00A00218"/>
    <w:rsid w:val="00A12AED"/>
    <w:rsid w:val="00A34BFB"/>
    <w:rsid w:val="00B95A7F"/>
    <w:rsid w:val="00C148FE"/>
    <w:rsid w:val="00D042CD"/>
    <w:rsid w:val="00D94D4E"/>
    <w:rsid w:val="00E051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2EFF"/>
  <w15:docId w15:val="{A57EB527-DEDE-47CD-BD11-93EE2BB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7B3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next w:val="Normlny"/>
    <w:link w:val="PodtitulChar"/>
    <w:qFormat/>
    <w:rsid w:val="00057B31"/>
    <w:pPr>
      <w:jc w:val="both"/>
      <w:outlineLvl w:val="1"/>
    </w:pPr>
    <w:rPr>
      <w:i/>
      <w:color w:val="4F81BD"/>
      <w:sz w:val="21"/>
      <w:lang w:val="en-US"/>
    </w:rPr>
  </w:style>
  <w:style w:type="character" w:customStyle="1" w:styleId="PodtitulChar">
    <w:name w:val="Podtitul Char"/>
    <w:basedOn w:val="Predvolenpsmoodseku"/>
    <w:link w:val="Podtitul"/>
    <w:rsid w:val="00057B31"/>
    <w:rPr>
      <w:rFonts w:ascii="Times New Roman" w:eastAsia="Times New Roman" w:hAnsi="Times New Roman" w:cs="Times New Roman"/>
      <w:i/>
      <w:color w:val="4F81BD"/>
      <w:sz w:val="21"/>
      <w:szCs w:val="24"/>
      <w:lang w:val="en-US" w:eastAsia="sk-SK"/>
    </w:rPr>
  </w:style>
  <w:style w:type="paragraph" w:styleId="Odsekzoznamu">
    <w:name w:val="List Paragraph"/>
    <w:basedOn w:val="Normlny"/>
    <w:uiPriority w:val="34"/>
    <w:qFormat/>
    <w:rsid w:val="00057B31"/>
    <w:pPr>
      <w:ind w:left="720"/>
      <w:contextualSpacing/>
    </w:pPr>
  </w:style>
  <w:style w:type="character" w:styleId="Odkaznakomentr">
    <w:name w:val="annotation reference"/>
    <w:basedOn w:val="Predvolenpsmoodseku"/>
    <w:uiPriority w:val="99"/>
    <w:semiHidden/>
    <w:unhideWhenUsed/>
    <w:rsid w:val="00C148FE"/>
    <w:rPr>
      <w:sz w:val="16"/>
      <w:szCs w:val="16"/>
    </w:rPr>
  </w:style>
  <w:style w:type="paragraph" w:styleId="Textkomentra">
    <w:name w:val="annotation text"/>
    <w:basedOn w:val="Normlny"/>
    <w:link w:val="TextkomentraChar"/>
    <w:uiPriority w:val="99"/>
    <w:semiHidden/>
    <w:unhideWhenUsed/>
    <w:rsid w:val="00C148FE"/>
    <w:rPr>
      <w:sz w:val="20"/>
      <w:szCs w:val="20"/>
    </w:rPr>
  </w:style>
  <w:style w:type="character" w:customStyle="1" w:styleId="TextkomentraChar">
    <w:name w:val="Text komentára Char"/>
    <w:basedOn w:val="Predvolenpsmoodseku"/>
    <w:link w:val="Textkomentra"/>
    <w:uiPriority w:val="99"/>
    <w:semiHidden/>
    <w:rsid w:val="00C148F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148FE"/>
    <w:rPr>
      <w:b/>
      <w:bCs/>
    </w:rPr>
  </w:style>
  <w:style w:type="character" w:customStyle="1" w:styleId="PredmetkomentraChar">
    <w:name w:val="Predmet komentára Char"/>
    <w:basedOn w:val="TextkomentraChar"/>
    <w:link w:val="Predmetkomentra"/>
    <w:uiPriority w:val="99"/>
    <w:semiHidden/>
    <w:rsid w:val="00C148F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148FE"/>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48FE"/>
    <w:rPr>
      <w:rFonts w:ascii="Segoe UI" w:eastAsia="Times New Roman" w:hAnsi="Segoe UI" w:cs="Segoe UI"/>
      <w:sz w:val="18"/>
      <w:szCs w:val="18"/>
      <w:lang w:eastAsia="sk-SK"/>
    </w:rPr>
  </w:style>
  <w:style w:type="character" w:customStyle="1" w:styleId="apple-converted-space">
    <w:name w:val="apple-converted-space"/>
    <w:basedOn w:val="Predvolenpsmoodseku"/>
    <w:rsid w:val="00C148FE"/>
  </w:style>
  <w:style w:type="character" w:styleId="Siln">
    <w:name w:val="Strong"/>
    <w:basedOn w:val="Predvolenpsmoodseku"/>
    <w:uiPriority w:val="22"/>
    <w:qFormat/>
    <w:rsid w:val="00C14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887</Words>
  <Characters>5058</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Holeksa</dc:creator>
  <cp:keywords/>
  <dc:description/>
  <cp:lastModifiedBy>Mária Borguľová</cp:lastModifiedBy>
  <cp:revision>9</cp:revision>
  <dcterms:created xsi:type="dcterms:W3CDTF">2014-03-03T12:57:00Z</dcterms:created>
  <dcterms:modified xsi:type="dcterms:W3CDTF">2020-08-10T08:06:00Z</dcterms:modified>
</cp:coreProperties>
</file>