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C411" w14:textId="18C4293D" w:rsidR="006C42DB" w:rsidRPr="00DA029A" w:rsidRDefault="002B16B8" w:rsidP="00533ADB">
      <w:pPr>
        <w:rPr>
          <w:b/>
          <w:noProof/>
        </w:rPr>
      </w:pPr>
      <w:r w:rsidRPr="00DA029A">
        <w:rPr>
          <w:b/>
          <w:noProof/>
        </w:rPr>
        <w:t xml:space="preserve">Doklady potrebné </w:t>
      </w:r>
      <w:r w:rsidR="00FA64DF" w:rsidRPr="00DA029A">
        <w:rPr>
          <w:b/>
          <w:noProof/>
        </w:rPr>
        <w:t xml:space="preserve">k žiadosti o registráciu </w:t>
      </w:r>
      <w:r w:rsidR="00F3636A" w:rsidRPr="00DA029A">
        <w:rPr>
          <w:b/>
          <w:noProof/>
        </w:rPr>
        <w:t>pobytu</w:t>
      </w:r>
      <w:r w:rsidR="00FA64DF" w:rsidRPr="00DA029A">
        <w:rPr>
          <w:b/>
          <w:noProof/>
        </w:rPr>
        <w:t xml:space="preserve"> </w:t>
      </w:r>
      <w:r w:rsidRPr="00DA029A">
        <w:rPr>
          <w:b/>
          <w:noProof/>
        </w:rPr>
        <w:t>občana Únie:</w:t>
      </w:r>
    </w:p>
    <w:p w14:paraId="17006FA2" w14:textId="77777777" w:rsidR="0082498B" w:rsidRPr="00DA029A" w:rsidRDefault="0082498B" w:rsidP="00533ADB">
      <w:pPr>
        <w:rPr>
          <w:b/>
          <w:noProof/>
        </w:rPr>
      </w:pPr>
    </w:p>
    <w:p w14:paraId="67BA40D0" w14:textId="77777777" w:rsidR="006A39AC" w:rsidRPr="00DA029A" w:rsidRDefault="006A39AC" w:rsidP="00533ADB">
      <w:pPr>
        <w:rPr>
          <w:b/>
          <w:noProof/>
        </w:rPr>
      </w:pPr>
    </w:p>
    <w:p w14:paraId="1EDBC413" w14:textId="1228DBA2" w:rsidR="00995432" w:rsidRPr="00DA029A" w:rsidRDefault="004E1AE1" w:rsidP="00533ADB">
      <w:pPr>
        <w:pStyle w:val="Odsekzoznamu"/>
        <w:numPr>
          <w:ilvl w:val="0"/>
          <w:numId w:val="15"/>
        </w:numPr>
        <w:ind w:left="284" w:hanging="284"/>
        <w:jc w:val="both"/>
        <w:rPr>
          <w:noProof/>
        </w:rPr>
      </w:pPr>
      <w:r w:rsidRPr="00DA029A">
        <w:rPr>
          <w:noProof/>
        </w:rPr>
        <w:t>platný cestovný doklad alebo platný preukaz totožnosti</w:t>
      </w:r>
      <w:r w:rsidR="00FD511C" w:rsidRPr="00DA029A">
        <w:rPr>
          <w:noProof/>
        </w:rPr>
        <w:t>, alebo</w:t>
      </w:r>
      <w:r w:rsidR="00F336D4" w:rsidRPr="00DA029A">
        <w:rPr>
          <w:noProof/>
        </w:rPr>
        <w:t xml:space="preserve"> akýkoľvek </w:t>
      </w:r>
      <w:r w:rsidR="00FD511C" w:rsidRPr="00DA029A">
        <w:rPr>
          <w:noProof/>
        </w:rPr>
        <w:t xml:space="preserve"> iný hodnoverný doklad  preukazujúci totožnosť a štátnu príslušnosť (napr. vodičský preukaz spolu s rodným listom)</w:t>
      </w:r>
      <w:r w:rsidRPr="00DA029A">
        <w:rPr>
          <w:noProof/>
        </w:rPr>
        <w:t xml:space="preserve"> </w:t>
      </w:r>
    </w:p>
    <w:p w14:paraId="1EDBC415" w14:textId="77777777" w:rsidR="00BA433B" w:rsidRPr="00DA029A" w:rsidRDefault="00BA433B" w:rsidP="00533ADB">
      <w:pPr>
        <w:ind w:left="426" w:hanging="426"/>
        <w:jc w:val="both"/>
        <w:rPr>
          <w:noProof/>
        </w:rPr>
      </w:pPr>
    </w:p>
    <w:p w14:paraId="1EDBC416" w14:textId="0EE89013" w:rsidR="00B53D7B" w:rsidRPr="00DA029A" w:rsidRDefault="00BA433B" w:rsidP="00533ADB">
      <w:pPr>
        <w:jc w:val="both"/>
        <w:rPr>
          <w:b/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ktorý je zamestnaný na území SR (§ 66 ods. </w:t>
      </w:r>
      <w:r w:rsidR="0082498B" w:rsidRPr="00DA029A">
        <w:rPr>
          <w:b/>
          <w:noProof/>
        </w:rPr>
        <w:t>2 zákona o pobyte   cudzincov).</w:t>
      </w:r>
    </w:p>
    <w:p w14:paraId="1EDBC418" w14:textId="7C2841CA" w:rsidR="00595448" w:rsidRPr="00DA029A" w:rsidRDefault="004E1AE1" w:rsidP="00533ADB">
      <w:pPr>
        <w:pStyle w:val="Odsekzoznamu"/>
        <w:numPr>
          <w:ilvl w:val="0"/>
          <w:numId w:val="7"/>
        </w:numPr>
        <w:ind w:left="426" w:hanging="426"/>
        <w:jc w:val="both"/>
        <w:rPr>
          <w:noProof/>
        </w:rPr>
      </w:pPr>
      <w:r w:rsidRPr="00DA029A">
        <w:rPr>
          <w:noProof/>
        </w:rPr>
        <w:t>prísľub zamestnávateľa</w:t>
      </w:r>
      <w:r w:rsidR="00012A42" w:rsidRPr="00DA029A">
        <w:rPr>
          <w:noProof/>
        </w:rPr>
        <w:t>, alebo</w:t>
      </w:r>
      <w:r w:rsidR="00F336D4" w:rsidRPr="00DA029A">
        <w:rPr>
          <w:noProof/>
        </w:rPr>
        <w:t xml:space="preserve"> potvrdenie zamestnávateľa o prijatí do zamestnania.</w:t>
      </w:r>
      <w:r w:rsidRPr="00DA029A">
        <w:rPr>
          <w:noProof/>
        </w:rPr>
        <w:t xml:space="preserve"> </w:t>
      </w:r>
    </w:p>
    <w:p w14:paraId="6704725E" w14:textId="77777777" w:rsidR="0082498B" w:rsidRPr="00DA029A" w:rsidRDefault="0082498B" w:rsidP="00533ADB">
      <w:pPr>
        <w:jc w:val="both"/>
        <w:rPr>
          <w:noProof/>
        </w:rPr>
      </w:pPr>
    </w:p>
    <w:p w14:paraId="4D717C34" w14:textId="05E826BD" w:rsidR="0082498B" w:rsidRPr="00DA029A" w:rsidRDefault="00BA433B" w:rsidP="00533ADB">
      <w:pPr>
        <w:jc w:val="both"/>
        <w:rPr>
          <w:b/>
          <w:i/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 Únie, ktorý je samostatne zárobkovo činnou osobou na území SR (§ 66 od</w:t>
      </w:r>
      <w:r w:rsidR="0082498B" w:rsidRPr="00DA029A">
        <w:rPr>
          <w:b/>
          <w:noProof/>
        </w:rPr>
        <w:t>s. 3 zákona o pobyte cudzincov).</w:t>
      </w:r>
    </w:p>
    <w:p w14:paraId="1EDBC41C" w14:textId="15B6B6BA" w:rsidR="00FD5C4A" w:rsidRPr="00DA029A" w:rsidRDefault="004E1AE1" w:rsidP="00533ADB">
      <w:pPr>
        <w:pStyle w:val="Odsekzoznamu"/>
        <w:numPr>
          <w:ilvl w:val="0"/>
          <w:numId w:val="7"/>
        </w:numPr>
        <w:ind w:left="284" w:hanging="284"/>
        <w:jc w:val="both"/>
        <w:rPr>
          <w:noProof/>
        </w:rPr>
      </w:pPr>
      <w:r w:rsidRPr="00DA029A">
        <w:rPr>
          <w:noProof/>
        </w:rPr>
        <w:t>doklad potvrdzujúci, že je samostatne zárobkovo činnou osobou</w:t>
      </w:r>
      <w:r w:rsidR="00595448" w:rsidRPr="00DA029A">
        <w:rPr>
          <w:noProof/>
        </w:rPr>
        <w:t xml:space="preserve"> (</w:t>
      </w:r>
      <w:r w:rsidR="00FD511C" w:rsidRPr="00DA029A">
        <w:rPr>
          <w:noProof/>
        </w:rPr>
        <w:t xml:space="preserve">napr. </w:t>
      </w:r>
      <w:r w:rsidR="00595448" w:rsidRPr="00DA029A">
        <w:rPr>
          <w:noProof/>
        </w:rPr>
        <w:t xml:space="preserve">výpis </w:t>
      </w:r>
      <w:r w:rsidR="00BA433B" w:rsidRPr="00DA029A">
        <w:rPr>
          <w:noProof/>
        </w:rPr>
        <w:br/>
      </w:r>
      <w:r w:rsidR="00595448" w:rsidRPr="00DA029A">
        <w:rPr>
          <w:noProof/>
        </w:rPr>
        <w:t>zo živnostenského registra, výpis z obchodného registra).</w:t>
      </w:r>
    </w:p>
    <w:p w14:paraId="5325F8EF" w14:textId="77777777" w:rsidR="00F336D4" w:rsidRPr="00DA029A" w:rsidRDefault="00F336D4" w:rsidP="00533ADB">
      <w:pPr>
        <w:pStyle w:val="Odsekzoznamu"/>
        <w:ind w:left="284"/>
        <w:jc w:val="both"/>
        <w:rPr>
          <w:noProof/>
        </w:rPr>
      </w:pPr>
    </w:p>
    <w:p w14:paraId="1EDBC41F" w14:textId="77777777" w:rsidR="00590F99" w:rsidRPr="00DA029A" w:rsidRDefault="00BA433B" w:rsidP="00533ADB">
      <w:pPr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Únie</w:t>
      </w:r>
      <w:r w:rsidR="004F777F" w:rsidRPr="00DA029A">
        <w:rPr>
          <w:b/>
          <w:noProof/>
        </w:rPr>
        <w:t>,</w:t>
      </w:r>
      <w:r w:rsidR="004E1AE1" w:rsidRPr="00DA029A">
        <w:rPr>
          <w:b/>
          <w:noProof/>
        </w:rPr>
        <w:t xml:space="preserve"> má dostatočné zdroje pre seba a svojich rodinných príslušníkov, aby sa nestali záťažou pre systém sociálnej pomoci SR počas obdobia ich pobytu a zdravotné poistenie na území SR (§ 66 ods. 4 zákona o pobyte cudzincov). </w:t>
      </w:r>
    </w:p>
    <w:p w14:paraId="1EDBC421" w14:textId="47DC4392" w:rsidR="00BA433B" w:rsidRPr="00DA029A" w:rsidRDefault="004E1AE1" w:rsidP="00533ADB">
      <w:pPr>
        <w:pStyle w:val="Odsekzoznamu"/>
        <w:numPr>
          <w:ilvl w:val="0"/>
          <w:numId w:val="13"/>
        </w:numPr>
        <w:ind w:left="426" w:hanging="426"/>
        <w:jc w:val="both"/>
        <w:rPr>
          <w:i/>
          <w:noProof/>
        </w:rPr>
      </w:pPr>
      <w:r w:rsidRPr="00DA029A">
        <w:rPr>
          <w:noProof/>
        </w:rPr>
        <w:t>doklad preukazujúci, že má dostatočné zdroje pre seba a svojich rodinných príslušníkov, aby sa nestal osobou v hmotnej núdzi počas obdobia pobytu</w:t>
      </w:r>
      <w:r w:rsidR="00F336D4" w:rsidRPr="00DA029A">
        <w:rPr>
          <w:noProof/>
        </w:rPr>
        <w:t xml:space="preserve"> </w:t>
      </w:r>
      <w:r w:rsidR="00B53D7B" w:rsidRPr="00DA029A">
        <w:rPr>
          <w:noProof/>
        </w:rPr>
        <w:t>(hotovosť, cestovné šeky, kreditné karty, výpisy z účtov, doklady o vlastníctve)</w:t>
      </w:r>
      <w:r w:rsidR="00A61DFA" w:rsidRPr="00DA029A">
        <w:rPr>
          <w:noProof/>
        </w:rPr>
        <w:t xml:space="preserve">, </w:t>
      </w:r>
      <w:r w:rsidR="00A61DFA" w:rsidRPr="00DA029A">
        <w:rPr>
          <w:color w:val="000000"/>
          <w:lang w:eastAsia="sk-SK"/>
        </w:rPr>
        <w:t>aby sa nestal osobou v hmotnej núdzi počas obdobia pobytu</w:t>
      </w:r>
      <w:r w:rsidR="00B53D7B" w:rsidRPr="00DA029A">
        <w:rPr>
          <w:noProof/>
        </w:rPr>
        <w:t xml:space="preserve"> a doklad o zdravotnom poistení</w:t>
      </w:r>
      <w:r w:rsidR="00F336D4" w:rsidRPr="00DA029A">
        <w:rPr>
          <w:noProof/>
        </w:rPr>
        <w:t>.</w:t>
      </w:r>
    </w:p>
    <w:p w14:paraId="1EDBC423" w14:textId="77777777" w:rsidR="00B53D7B" w:rsidRPr="00DA029A" w:rsidRDefault="00B53D7B" w:rsidP="00533ADB">
      <w:pPr>
        <w:jc w:val="both"/>
        <w:rPr>
          <w:i/>
          <w:noProof/>
        </w:rPr>
      </w:pPr>
    </w:p>
    <w:p w14:paraId="1EDBC424" w14:textId="77777777" w:rsidR="00590F99" w:rsidRPr="00DA029A" w:rsidRDefault="00BA433B" w:rsidP="00533ADB">
      <w:pPr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ktorý študuje na základnej, strednej alebo vysokej škole v SR (§ 66  </w:t>
      </w:r>
      <w:r w:rsidRPr="00DA029A">
        <w:rPr>
          <w:b/>
          <w:noProof/>
        </w:rPr>
        <w:br/>
      </w:r>
      <w:r w:rsidR="004E1AE1" w:rsidRPr="00DA029A">
        <w:rPr>
          <w:b/>
          <w:noProof/>
        </w:rPr>
        <w:t xml:space="preserve">ods. 5 zákona o pobyte cudzincov). </w:t>
      </w:r>
    </w:p>
    <w:p w14:paraId="1EDBC426" w14:textId="223B483F" w:rsidR="004E1AE1" w:rsidRPr="00DA029A" w:rsidRDefault="004E1AE1" w:rsidP="00533ADB">
      <w:pPr>
        <w:numPr>
          <w:ilvl w:val="0"/>
          <w:numId w:val="8"/>
        </w:numPr>
        <w:ind w:left="426" w:hanging="426"/>
        <w:jc w:val="both"/>
        <w:rPr>
          <w:noProof/>
        </w:rPr>
      </w:pPr>
      <w:r w:rsidRPr="00DA029A">
        <w:rPr>
          <w:noProof/>
        </w:rPr>
        <w:t>doklad preukazujúci, že študuje na základnej, strednej alebo vysokej škole v</w:t>
      </w:r>
      <w:r w:rsidR="00680A92" w:rsidRPr="00DA029A">
        <w:rPr>
          <w:noProof/>
        </w:rPr>
        <w:t> </w:t>
      </w:r>
      <w:r w:rsidRPr="00DA029A">
        <w:rPr>
          <w:noProof/>
        </w:rPr>
        <w:t>SR</w:t>
      </w:r>
      <w:r w:rsidR="00680A92" w:rsidRPr="00DA029A">
        <w:rPr>
          <w:noProof/>
        </w:rPr>
        <w:t xml:space="preserve"> (potvrdenie príslušného orgánu štátnej správy napr. potvrdenie vydané Ministerstvom školstva SR alebo školy o prijatí občana Únie na štúdium napr. potvrdenie vydané </w:t>
      </w:r>
      <w:r w:rsidR="00A61DFA" w:rsidRPr="00DA029A">
        <w:rPr>
          <w:noProof/>
        </w:rPr>
        <w:t xml:space="preserve">základnou  školou, </w:t>
      </w:r>
      <w:r w:rsidR="00680A92" w:rsidRPr="00DA029A">
        <w:rPr>
          <w:noProof/>
        </w:rPr>
        <w:t>strednou školou, vysokou školou o jeho prijatí na štúdium vydané štatutárnym zástupcom školy napr. riaditeľ školy, jeho zástupca, dekan fakulty alebo prodekan fakulty)</w:t>
      </w:r>
      <w:r w:rsidR="00AB6838" w:rsidRPr="00DA029A">
        <w:rPr>
          <w:noProof/>
        </w:rPr>
        <w:t xml:space="preserve"> a</w:t>
      </w:r>
    </w:p>
    <w:p w14:paraId="1EDBC42A" w14:textId="38615EC8" w:rsidR="004E1AE1" w:rsidRPr="00DA029A" w:rsidRDefault="004E1AE1" w:rsidP="00533ADB">
      <w:pPr>
        <w:numPr>
          <w:ilvl w:val="0"/>
          <w:numId w:val="8"/>
        </w:numPr>
        <w:ind w:left="426" w:hanging="426"/>
        <w:jc w:val="both"/>
        <w:rPr>
          <w:noProof/>
        </w:rPr>
      </w:pPr>
      <w:r w:rsidRPr="00DA029A">
        <w:rPr>
          <w:noProof/>
        </w:rPr>
        <w:t>čestné vyhlásenie o tom, že má dostatočné zdroje pre seba a svojich rodinných príslušníkov, aby sa nestal osobou v hmotnej núdzi počas obdobia pobytu v</w:t>
      </w:r>
      <w:r w:rsidR="00680A92" w:rsidRPr="00DA029A">
        <w:rPr>
          <w:noProof/>
        </w:rPr>
        <w:t> </w:t>
      </w:r>
      <w:r w:rsidRPr="00DA029A">
        <w:rPr>
          <w:noProof/>
        </w:rPr>
        <w:t>SR</w:t>
      </w:r>
      <w:r w:rsidR="00680A92" w:rsidRPr="00DA029A">
        <w:rPr>
          <w:noProof/>
        </w:rPr>
        <w:t xml:space="preserve"> (podpis na čestnom vyhlásení musí byť úradne overený notárom alebo matrikou).</w:t>
      </w:r>
      <w:r w:rsidRPr="00DA029A">
        <w:rPr>
          <w:noProof/>
        </w:rPr>
        <w:t xml:space="preserve">  </w:t>
      </w:r>
    </w:p>
    <w:p w14:paraId="72CBC31C" w14:textId="77777777" w:rsidR="00F336D4" w:rsidRPr="00DA029A" w:rsidRDefault="00F336D4" w:rsidP="00533ADB">
      <w:pPr>
        <w:ind w:left="426"/>
        <w:jc w:val="both"/>
        <w:rPr>
          <w:noProof/>
        </w:rPr>
      </w:pPr>
    </w:p>
    <w:p w14:paraId="1EDBC42B" w14:textId="77777777" w:rsidR="004E1AE1" w:rsidRPr="00DA029A" w:rsidRDefault="00BA433B" w:rsidP="00533ADB">
      <w:pPr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u ktorého je predpoklad, že sa zamestná (§ 66 ods. 6 zákona o pobyte cudzincov). </w:t>
      </w:r>
      <w:r w:rsidR="004E1AE1" w:rsidRPr="00DA029A">
        <w:rPr>
          <w:noProof/>
        </w:rPr>
        <w:t xml:space="preserve"> </w:t>
      </w:r>
    </w:p>
    <w:p w14:paraId="1EDBC42D" w14:textId="77777777" w:rsidR="00BA433B" w:rsidRPr="00DA029A" w:rsidRDefault="004E1AE1" w:rsidP="00533ADB">
      <w:pPr>
        <w:numPr>
          <w:ilvl w:val="0"/>
          <w:numId w:val="7"/>
        </w:numPr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čestné vyhlásenie </w:t>
      </w:r>
      <w:r w:rsidR="00D77195" w:rsidRPr="00DA029A">
        <w:rPr>
          <w:noProof/>
        </w:rPr>
        <w:t xml:space="preserve">o tom, že si sústavne hľadá prácu na území SR (podpis na čestnom vyhlásení musí byť úradne overený notárom alebo matrikou).  </w:t>
      </w:r>
    </w:p>
    <w:p w14:paraId="39A1D2E0" w14:textId="77777777" w:rsidR="0082498B" w:rsidRPr="00DA029A" w:rsidRDefault="0082498B" w:rsidP="00533ADB">
      <w:pPr>
        <w:jc w:val="both"/>
        <w:rPr>
          <w:b/>
          <w:noProof/>
        </w:rPr>
      </w:pPr>
    </w:p>
    <w:p w14:paraId="1EDBC430" w14:textId="77777777" w:rsidR="005C6ACB" w:rsidRPr="00DA029A" w:rsidRDefault="00BA433B" w:rsidP="00533ADB">
      <w:pPr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Únie, ktorý je rodinným príslušníkom občana Únie, ktorého sprevádza alebo sa k nemu pripája a ktorý spĺňa podmienky na pobyt podľa vyššie uvedených bodov (§ 66 ods. 7 zákona o pobyte cudzincov).</w:t>
      </w:r>
      <w:r w:rsidR="005524E8" w:rsidRPr="00DA029A">
        <w:rPr>
          <w:b/>
          <w:noProof/>
        </w:rPr>
        <w:t xml:space="preserve"> </w:t>
      </w:r>
    </w:p>
    <w:p w14:paraId="1EDBC434" w14:textId="77777777" w:rsidR="004E1AE1" w:rsidRPr="00DA029A" w:rsidRDefault="004E1AE1" w:rsidP="00533ADB">
      <w:pPr>
        <w:pStyle w:val="Odsekzoznamu"/>
        <w:numPr>
          <w:ilvl w:val="0"/>
          <w:numId w:val="9"/>
        </w:numPr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doklad osvedčujúci existenciu rodinného vzťahu </w:t>
      </w:r>
      <w:r w:rsidR="00D77195" w:rsidRPr="00DA029A">
        <w:rPr>
          <w:noProof/>
        </w:rPr>
        <w:t xml:space="preserve">(matričný doklad napr. rodný list, sobášny list) </w:t>
      </w:r>
      <w:r w:rsidRPr="00DA029A">
        <w:rPr>
          <w:noProof/>
        </w:rPr>
        <w:t>alebo</w:t>
      </w:r>
    </w:p>
    <w:p w14:paraId="1EDBC436" w14:textId="77777777" w:rsidR="004E1AE1" w:rsidRPr="00DA029A" w:rsidRDefault="004E1AE1" w:rsidP="00533ADB">
      <w:pPr>
        <w:pStyle w:val="Odsekzoznamu"/>
        <w:numPr>
          <w:ilvl w:val="0"/>
          <w:numId w:val="9"/>
        </w:numPr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doklad, že má s občanom Únie trvalý, riadne osvedčený vzťah </w:t>
      </w:r>
      <w:r w:rsidR="00D77195" w:rsidRPr="00DA029A">
        <w:rPr>
          <w:noProof/>
        </w:rPr>
        <w:t xml:space="preserve">(napr. druh, družka, registrovaný partner) </w:t>
      </w:r>
      <w:r w:rsidRPr="00DA029A">
        <w:rPr>
          <w:noProof/>
        </w:rPr>
        <w:t xml:space="preserve">a </w:t>
      </w:r>
    </w:p>
    <w:p w14:paraId="1EDBC438" w14:textId="77777777" w:rsidR="004E1AE1" w:rsidRPr="00DA029A" w:rsidRDefault="004E1AE1" w:rsidP="00533ADB">
      <w:pPr>
        <w:pStyle w:val="Odsekzoznamu"/>
        <w:numPr>
          <w:ilvl w:val="0"/>
          <w:numId w:val="9"/>
        </w:numPr>
        <w:ind w:left="426" w:hanging="426"/>
        <w:jc w:val="both"/>
        <w:rPr>
          <w:b/>
          <w:noProof/>
        </w:rPr>
      </w:pPr>
      <w:r w:rsidRPr="00DA029A">
        <w:rPr>
          <w:noProof/>
        </w:rPr>
        <w:lastRenderedPageBreak/>
        <w:t xml:space="preserve">potvrdenie o registrácii občana Únie, ktorého sprevádza alebo sa k nemu pripája. </w:t>
      </w:r>
    </w:p>
    <w:p w14:paraId="2EFB5F41" w14:textId="77777777" w:rsidR="00A61DFA" w:rsidRPr="00DA029A" w:rsidRDefault="00A61DFA" w:rsidP="00533ADB">
      <w:pPr>
        <w:jc w:val="both"/>
        <w:rPr>
          <w:b/>
          <w:noProof/>
        </w:rPr>
      </w:pPr>
    </w:p>
    <w:p w14:paraId="237E576D" w14:textId="22A3701B" w:rsidR="00A61DFA" w:rsidRPr="00DA029A" w:rsidRDefault="00A61DFA" w:rsidP="00533ADB">
      <w:pPr>
        <w:jc w:val="both"/>
        <w:rPr>
          <w:lang w:eastAsia="sk-SK"/>
        </w:rPr>
      </w:pPr>
      <w:r w:rsidRPr="00DA029A">
        <w:rPr>
          <w:color w:val="000000"/>
          <w:lang w:eastAsia="sk-SK"/>
        </w:rPr>
        <w:t xml:space="preserve">       </w:t>
      </w:r>
      <w:r w:rsidRPr="00DA029A">
        <w:rPr>
          <w:lang w:eastAsia="sk-SK"/>
        </w:rPr>
        <w:t xml:space="preserve">Občan Únie </w:t>
      </w:r>
      <w:r w:rsidRPr="00DA029A">
        <w:t xml:space="preserve">podľa § 65 ods. 1, ktorému policajný útvar zaregistroval právo na pobyt </w:t>
      </w:r>
      <w:r w:rsidRPr="00DA029A">
        <w:rPr>
          <w:lang w:eastAsia="sk-SK"/>
        </w:rPr>
        <w:t xml:space="preserve">môže požiadať policajný útvar o vydanie dokladu o pobyte s názvom "Pobytový preukaz občana EÚ" s platnosťou na päť rokov. Policajný útvar vydá občanovi Únie doklad o pobyte do 30 dní. </w:t>
      </w:r>
    </w:p>
    <w:p w14:paraId="73108589" w14:textId="77777777" w:rsidR="00A61DFA" w:rsidRPr="00DA029A" w:rsidRDefault="00A61DFA" w:rsidP="00533ADB">
      <w:pPr>
        <w:jc w:val="both"/>
        <w:rPr>
          <w:lang w:eastAsia="sk-SK"/>
        </w:rPr>
      </w:pPr>
    </w:p>
    <w:p w14:paraId="41CDD138" w14:textId="004A4A4A" w:rsidR="00A61DFA" w:rsidRDefault="00A61DFA" w:rsidP="00533ADB">
      <w:pPr>
        <w:tabs>
          <w:tab w:val="left" w:pos="426"/>
        </w:tabs>
        <w:jc w:val="both"/>
        <w:rPr>
          <w:lang w:eastAsia="sk-SK"/>
        </w:rPr>
      </w:pPr>
      <w:r w:rsidRPr="00DA029A">
        <w:rPr>
          <w:lang w:eastAsia="sk-SK"/>
        </w:rPr>
        <w:t xml:space="preserve">       Ak občan Únie požiada o vydanie dokladu o pobyte, je povinný predložiť doklad </w:t>
      </w:r>
      <w:r w:rsidRPr="00DA029A">
        <w:rPr>
          <w:lang w:eastAsia="sk-SK"/>
        </w:rPr>
        <w:br/>
        <w:t>o ubytovaní podľa § 122 a dve fotografie s rozmermi 3 x 3, 5 cm zobrazujúce jeho aktuálnu podobu, inak policajný útvar doklad o pobyte nevydá; ubytovanie musí spĺňať minimálne požiadavky podľa osobitného predpisu.</w:t>
      </w:r>
    </w:p>
    <w:p w14:paraId="3D10AB16" w14:textId="4380394B" w:rsidR="00533ADB" w:rsidRDefault="00533ADB" w:rsidP="00533ADB">
      <w:pPr>
        <w:tabs>
          <w:tab w:val="left" w:pos="426"/>
        </w:tabs>
        <w:jc w:val="both"/>
        <w:rPr>
          <w:lang w:eastAsia="sk-SK"/>
        </w:rPr>
      </w:pPr>
    </w:p>
    <w:p w14:paraId="2922D35B" w14:textId="0DFA5C06" w:rsidR="00533ADB" w:rsidRDefault="00533ADB" w:rsidP="00533ADB">
      <w:pPr>
        <w:tabs>
          <w:tab w:val="left" w:pos="426"/>
        </w:tabs>
        <w:jc w:val="both"/>
        <w:rPr>
          <w:noProof/>
        </w:rPr>
      </w:pPr>
      <w:r>
        <w:rPr>
          <w:lang w:eastAsia="sk-SK"/>
        </w:rPr>
        <w:tab/>
        <w:t xml:space="preserve">Dokladom o ubytovaní podľa § </w:t>
      </w:r>
      <w:r w:rsidRPr="00533ADB">
        <w:rPr>
          <w:lang w:eastAsia="sk-SK"/>
        </w:rPr>
        <w:t xml:space="preserve">122 </w:t>
      </w:r>
      <w:r w:rsidRPr="00533ADB">
        <w:rPr>
          <w:noProof/>
        </w:rPr>
        <w:t>zákona o pobyte cudzincov</w:t>
      </w:r>
      <w:r>
        <w:rPr>
          <w:noProof/>
        </w:rPr>
        <w:t xml:space="preserve"> sa rozumie jeden z nasledujúcich </w:t>
      </w:r>
      <w:bookmarkStart w:id="0" w:name="_GoBack"/>
      <w:bookmarkEnd w:id="0"/>
      <w:r>
        <w:rPr>
          <w:noProof/>
        </w:rPr>
        <w:t>dokladov:</w:t>
      </w:r>
    </w:p>
    <w:p w14:paraId="2EBD19AC" w14:textId="77777777" w:rsidR="00533ADB" w:rsidRPr="00320BD6" w:rsidRDefault="00533ADB" w:rsidP="00533ADB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20BD6">
        <w:rPr>
          <w:rFonts w:ascii="Times New Roman" w:hAnsi="Times New Roman" w:cs="Times New Roman"/>
          <w:sz w:val="24"/>
          <w:szCs w:val="24"/>
          <w:lang w:eastAsia="sk-SK"/>
        </w:rPr>
        <w:t xml:space="preserve">čestné vyhlásenie cudzinca o vlastníctve nehnuteľnosti, </w:t>
      </w:r>
      <w:r w:rsidRPr="00320BD6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278E9EFF" w14:textId="77777777" w:rsidR="00533ADB" w:rsidRPr="00320BD6" w:rsidRDefault="00533ADB" w:rsidP="00533ADB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20BD6">
        <w:rPr>
          <w:rFonts w:ascii="Times New Roman" w:hAnsi="Times New Roman" w:cs="Times New Roman"/>
          <w:sz w:val="24"/>
          <w:szCs w:val="24"/>
          <w:lang w:eastAsia="sk-SK"/>
        </w:rPr>
        <w:t xml:space="preserve">nájomná zmluva s vlastníkom alebo užívateľom nehnuteľnosti a doklad preukazujúci oprávnenie na užívanie nehnuteľnosti, ak ide o nájomnú zmluvu s užívateľom nehnuteľnosti, </w:t>
      </w:r>
      <w:r w:rsidRPr="00320BD6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2576695E" w14:textId="77777777" w:rsidR="00533ADB" w:rsidRPr="00320BD6" w:rsidRDefault="00533ADB" w:rsidP="00533ADB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20BD6">
        <w:rPr>
          <w:rFonts w:ascii="Times New Roman" w:hAnsi="Times New Roman" w:cs="Times New Roman"/>
          <w:sz w:val="24"/>
          <w:szCs w:val="24"/>
          <w:lang w:eastAsia="sk-SK"/>
        </w:rPr>
        <w:t>potvrdenie ubytovacieho zariadenia o poskytnutí ubytovania, alebo</w:t>
      </w:r>
      <w:r w:rsidRPr="00320BD6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4AB4EEA0" w14:textId="77777777" w:rsidR="00533ADB" w:rsidRPr="00320BD6" w:rsidRDefault="00533ADB" w:rsidP="00533ADB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20BD6">
        <w:rPr>
          <w:rFonts w:ascii="Times New Roman" w:hAnsi="Times New Roman" w:cs="Times New Roman"/>
          <w:sz w:val="24"/>
          <w:szCs w:val="24"/>
          <w:lang w:eastAsia="sk-SK"/>
        </w:rPr>
        <w:t xml:space="preserve">čestné vyhlásenie fyzickej osoby alebo právnickej osoby o poskytnutí ubytovania cudzincovi na území Slovenskej republiky a doklad preukazujúci oprávnenie </w:t>
      </w:r>
      <w:r w:rsidRPr="00320BD6">
        <w:rPr>
          <w:rFonts w:ascii="Times New Roman" w:hAnsi="Times New Roman" w:cs="Times New Roman"/>
          <w:sz w:val="24"/>
          <w:szCs w:val="24"/>
          <w:lang w:eastAsia="sk-SK"/>
        </w:rPr>
        <w:br/>
        <w:t>na užívanie nehnuteľnosti, ak ide o čestné vyhlásenie užívateľa nehnuteľnosti.</w:t>
      </w:r>
    </w:p>
    <w:p w14:paraId="554350B7" w14:textId="3AEDFCA8" w:rsidR="00533ADB" w:rsidRPr="00533ADB" w:rsidRDefault="00533ADB" w:rsidP="00533ADB">
      <w:pPr>
        <w:tabs>
          <w:tab w:val="left" w:pos="426"/>
        </w:tabs>
        <w:jc w:val="both"/>
        <w:rPr>
          <w:noProof/>
        </w:rPr>
      </w:pPr>
    </w:p>
    <w:sectPr w:rsidR="00533ADB" w:rsidRPr="00533ADB" w:rsidSect="005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7E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977CCD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D85"/>
    <w:multiLevelType w:val="hybridMultilevel"/>
    <w:tmpl w:val="60D42664"/>
    <w:lvl w:ilvl="0" w:tplc="2F3C615E">
      <w:start w:val="1"/>
      <w:numFmt w:val="bullet"/>
      <w:lvlText w:val=""/>
      <w:lvlJc w:val="left"/>
      <w:pPr>
        <w:ind w:left="120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9353466"/>
    <w:multiLevelType w:val="hybridMultilevel"/>
    <w:tmpl w:val="C9660D30"/>
    <w:lvl w:ilvl="0" w:tplc="BF7A40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A74C10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5FE4"/>
    <w:multiLevelType w:val="hybridMultilevel"/>
    <w:tmpl w:val="25048114"/>
    <w:lvl w:ilvl="0" w:tplc="5E24F40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32AFA"/>
    <w:multiLevelType w:val="hybridMultilevel"/>
    <w:tmpl w:val="7E8E9474"/>
    <w:lvl w:ilvl="0" w:tplc="FE2A2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C5ACD"/>
    <w:multiLevelType w:val="hybridMultilevel"/>
    <w:tmpl w:val="CDAA6E76"/>
    <w:lvl w:ilvl="0" w:tplc="CA54A7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65F09"/>
    <w:multiLevelType w:val="hybridMultilevel"/>
    <w:tmpl w:val="58785600"/>
    <w:lvl w:ilvl="0" w:tplc="CA54A7B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79C7394"/>
    <w:multiLevelType w:val="hybridMultilevel"/>
    <w:tmpl w:val="6C44E2C6"/>
    <w:lvl w:ilvl="0" w:tplc="CA54A7B4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507C6383"/>
    <w:multiLevelType w:val="hybridMultilevel"/>
    <w:tmpl w:val="05BEBA38"/>
    <w:lvl w:ilvl="0" w:tplc="CA54A7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674E7E"/>
    <w:multiLevelType w:val="hybridMultilevel"/>
    <w:tmpl w:val="3786673A"/>
    <w:lvl w:ilvl="0" w:tplc="CA54A7B4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608F0F87"/>
    <w:multiLevelType w:val="hybridMultilevel"/>
    <w:tmpl w:val="A28082B8"/>
    <w:lvl w:ilvl="0" w:tplc="5BF67B3E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A0644"/>
    <w:multiLevelType w:val="hybridMultilevel"/>
    <w:tmpl w:val="3AC2A840"/>
    <w:lvl w:ilvl="0" w:tplc="2698136A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602C0"/>
    <w:multiLevelType w:val="hybridMultilevel"/>
    <w:tmpl w:val="705CD8EC"/>
    <w:lvl w:ilvl="0" w:tplc="659A24C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82"/>
    <w:rsid w:val="00012A42"/>
    <w:rsid w:val="00075B37"/>
    <w:rsid w:val="000F47B7"/>
    <w:rsid w:val="00122A8D"/>
    <w:rsid w:val="0012778E"/>
    <w:rsid w:val="00153BAA"/>
    <w:rsid w:val="00163208"/>
    <w:rsid w:val="00167D35"/>
    <w:rsid w:val="001871BD"/>
    <w:rsid w:val="001E279F"/>
    <w:rsid w:val="0022446B"/>
    <w:rsid w:val="00253A11"/>
    <w:rsid w:val="002B16B8"/>
    <w:rsid w:val="003A79E8"/>
    <w:rsid w:val="00410589"/>
    <w:rsid w:val="00444642"/>
    <w:rsid w:val="00463C07"/>
    <w:rsid w:val="00495879"/>
    <w:rsid w:val="004A329D"/>
    <w:rsid w:val="004A5334"/>
    <w:rsid w:val="004C097E"/>
    <w:rsid w:val="004C5D28"/>
    <w:rsid w:val="004D729F"/>
    <w:rsid w:val="004E1AE1"/>
    <w:rsid w:val="004F33C2"/>
    <w:rsid w:val="004F777F"/>
    <w:rsid w:val="00533ADB"/>
    <w:rsid w:val="005524E8"/>
    <w:rsid w:val="00590F99"/>
    <w:rsid w:val="00595448"/>
    <w:rsid w:val="0059695C"/>
    <w:rsid w:val="00597BED"/>
    <w:rsid w:val="005C6ACB"/>
    <w:rsid w:val="005E5703"/>
    <w:rsid w:val="005F1C04"/>
    <w:rsid w:val="00680A92"/>
    <w:rsid w:val="0068500C"/>
    <w:rsid w:val="006A39AC"/>
    <w:rsid w:val="006C42DB"/>
    <w:rsid w:val="00710E10"/>
    <w:rsid w:val="00723992"/>
    <w:rsid w:val="00764936"/>
    <w:rsid w:val="007B01DA"/>
    <w:rsid w:val="007E2382"/>
    <w:rsid w:val="007E2458"/>
    <w:rsid w:val="0082498B"/>
    <w:rsid w:val="008506E9"/>
    <w:rsid w:val="0085277B"/>
    <w:rsid w:val="00862281"/>
    <w:rsid w:val="00872560"/>
    <w:rsid w:val="00995432"/>
    <w:rsid w:val="00995B52"/>
    <w:rsid w:val="009E2720"/>
    <w:rsid w:val="00A10491"/>
    <w:rsid w:val="00A22F4D"/>
    <w:rsid w:val="00A30712"/>
    <w:rsid w:val="00A57007"/>
    <w:rsid w:val="00A61DFA"/>
    <w:rsid w:val="00A62B26"/>
    <w:rsid w:val="00AA0544"/>
    <w:rsid w:val="00AB6838"/>
    <w:rsid w:val="00AF7C2B"/>
    <w:rsid w:val="00B33EF4"/>
    <w:rsid w:val="00B41AEC"/>
    <w:rsid w:val="00B43334"/>
    <w:rsid w:val="00B53D7B"/>
    <w:rsid w:val="00B872FC"/>
    <w:rsid w:val="00B87D49"/>
    <w:rsid w:val="00BA433B"/>
    <w:rsid w:val="00BA60BE"/>
    <w:rsid w:val="00C26C78"/>
    <w:rsid w:val="00C372F5"/>
    <w:rsid w:val="00CD0536"/>
    <w:rsid w:val="00D22740"/>
    <w:rsid w:val="00D43BA3"/>
    <w:rsid w:val="00D77195"/>
    <w:rsid w:val="00DA029A"/>
    <w:rsid w:val="00DA21D8"/>
    <w:rsid w:val="00E3458D"/>
    <w:rsid w:val="00E42684"/>
    <w:rsid w:val="00EF4850"/>
    <w:rsid w:val="00F336D4"/>
    <w:rsid w:val="00F3636A"/>
    <w:rsid w:val="00F87BCB"/>
    <w:rsid w:val="00FA64DF"/>
    <w:rsid w:val="00FC51E0"/>
    <w:rsid w:val="00FD511C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C3FA"/>
  <w15:docId w15:val="{6EBA3CB3-F69F-41CE-8DED-F9F48E8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208"/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63208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63208"/>
    <w:rPr>
      <w:rFonts w:eastAsia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16320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63208"/>
    <w:rPr>
      <w:rFonts w:eastAsia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7BCB"/>
    <w:pPr>
      <w:ind w:left="720"/>
      <w:contextualSpacing/>
    </w:pPr>
  </w:style>
  <w:style w:type="paragraph" w:styleId="Bezriadkovania">
    <w:name w:val="No Spacing"/>
    <w:uiPriority w:val="1"/>
    <w:qFormat/>
    <w:rsid w:val="00533AD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6EC5B34CBA4BAF72F57CC17396B4" ma:contentTypeVersion="3" ma:contentTypeDescription="Umožňuje vytvoriť nový dokument." ma:contentTypeScope="" ma:versionID="3485687aaa68ccce09dd7a747742e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A0208-3588-40F0-93E8-A773BECF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55A26-F7BE-4337-B5EE-BEA1A565F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BF6DF-F346-40FA-89D6-D313CEB57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Cerna</dc:creator>
  <cp:lastModifiedBy>Juraj Oslányi</cp:lastModifiedBy>
  <cp:revision>13</cp:revision>
  <cp:lastPrinted>2019-02-07T13:43:00Z</cp:lastPrinted>
  <dcterms:created xsi:type="dcterms:W3CDTF">2014-02-26T08:41:00Z</dcterms:created>
  <dcterms:modified xsi:type="dcterms:W3CDTF">2021-04-12T05:21:00Z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0x0101005EC36EC5B34CBA4BAF72F57CC17396B4</vt:lpwstr>
  </property>
</Properties>
</file>