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D4" w:rsidRPr="004D5687" w:rsidRDefault="00C445D4" w:rsidP="004A51DD">
      <w:pPr>
        <w:pStyle w:val="Nadpis1"/>
        <w:shd w:val="clear" w:color="auto" w:fill="FFFFFF"/>
        <w:spacing w:after="150" w:line="310" w:lineRule="atLeast"/>
        <w:jc w:val="both"/>
        <w:rPr>
          <w:rFonts w:ascii="Tahoma" w:hAnsi="Tahoma" w:cs="Tahoma"/>
          <w:color w:val="000000"/>
          <w:sz w:val="26"/>
          <w:szCs w:val="26"/>
          <w:lang w:val="sk-SK"/>
        </w:rPr>
      </w:pPr>
      <w:r w:rsidRPr="004D5687">
        <w:rPr>
          <w:rFonts w:ascii="Tahoma" w:hAnsi="Tahoma" w:cs="Tahoma"/>
          <w:color w:val="000000"/>
          <w:sz w:val="26"/>
          <w:szCs w:val="26"/>
          <w:lang w:val="sk-SK"/>
        </w:rPr>
        <w:t>Informácie o registrácii</w:t>
      </w:r>
    </w:p>
    <w:p w:rsidR="00C445D4" w:rsidRPr="006968C5" w:rsidRDefault="00C445D4" w:rsidP="006968C5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18"/>
          <w:szCs w:val="18"/>
        </w:rPr>
        <w:t>Neziskové organizácie poskytujúce všeobecne prospešné služby</w:t>
      </w:r>
      <w:r>
        <w:rPr>
          <w:rFonts w:ascii="Tahoma" w:hAnsi="Tahoma" w:cs="Tahoma"/>
          <w:color w:val="000000"/>
          <w:sz w:val="18"/>
          <w:szCs w:val="18"/>
        </w:rPr>
        <w:t>  </w:t>
      </w:r>
    </w:p>
    <w:p w:rsidR="00AF7892" w:rsidRPr="00BE2D0A" w:rsidRDefault="00AF7892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  <w:r w:rsidRPr="00CB2B4F">
        <w:rPr>
          <w:szCs w:val="24"/>
        </w:rPr>
        <w:t>Zákon č. 213/1997 Z. z. v</w:t>
      </w:r>
      <w:r>
        <w:rPr>
          <w:szCs w:val="24"/>
        </w:rPr>
        <w:t xml:space="preserve"> </w:t>
      </w:r>
      <w:r w:rsidRPr="00CB2B4F">
        <w:rPr>
          <w:szCs w:val="24"/>
        </w:rPr>
        <w:t>znení novely zákona č. 35/2002 definuje neziskovú organizáciu poskytujúcu všeobecne prospešné služby ako právnickú osobu, ktorá poskytuje všeobecne prospešné služby za vopred určených a pre všetkých používateľov rovnakých podmienok a ktorej zisk sa  nesmie použiť v prospech zakladateľov, členov orgánov ani jej zamestnancov a musí sa použiť v celom rozsahu na zabezpečenie  všeobecne prospešných služieb.</w:t>
      </w:r>
      <w:r w:rsidR="001B0695">
        <w:rPr>
          <w:szCs w:val="24"/>
        </w:rPr>
        <w:t xml:space="preserve"> </w:t>
      </w:r>
      <w:r w:rsidR="001B0695">
        <w:rPr>
          <w:rFonts w:eastAsia="Times New Roman" w:cs="Times New Roman"/>
          <w:color w:val="000000"/>
          <w:szCs w:val="24"/>
          <w:lang w:eastAsia="sk-SK"/>
        </w:rPr>
        <w:t>U</w:t>
      </w:r>
      <w:r w:rsidR="001B0695" w:rsidRPr="002575B6">
        <w:rPr>
          <w:rFonts w:eastAsia="Times New Roman" w:cs="Times New Roman"/>
          <w:color w:val="000000"/>
          <w:szCs w:val="24"/>
          <w:lang w:eastAsia="sk-SK"/>
        </w:rPr>
        <w:t>pravuje založenie, vznik, zrušenie, zánik, postavenie orgánov a hospodárenie neziskových organizácií poskytujúcich všeobecne prospešné služby ( ďalej len "nezisková organizácia").</w:t>
      </w:r>
    </w:p>
    <w:p w:rsidR="00AF7892" w:rsidRPr="00AF7892" w:rsidRDefault="00AF7892" w:rsidP="00285883">
      <w:pPr>
        <w:spacing w:before="120"/>
        <w:ind w:firstLine="0"/>
        <w:rPr>
          <w:szCs w:val="24"/>
        </w:rPr>
      </w:pPr>
      <w:r w:rsidRPr="00CB2B4F">
        <w:rPr>
          <w:szCs w:val="24"/>
        </w:rPr>
        <w:t xml:space="preserve">Novela č.35/2002 zakotvila do pôvodnej definície neziskovej organizácie princíp </w:t>
      </w:r>
      <w:proofErr w:type="spellStart"/>
      <w:r w:rsidRPr="00CB2B4F">
        <w:rPr>
          <w:szCs w:val="24"/>
        </w:rPr>
        <w:t>neziskovosti</w:t>
      </w:r>
      <w:proofErr w:type="spellEnd"/>
      <w:r w:rsidRPr="00CB2B4F">
        <w:rPr>
          <w:szCs w:val="24"/>
        </w:rPr>
        <w:t xml:space="preserve">, ktorý odlišuje neziskovú organizáciu od podnikateľských subjektov. Podstata tohto princípu spočíva v tom, že hoci nezisková organizácia môže okrem poskytovania všeobecne prospešných služieb vykonávať samostatne vo vlastnom mene a na vlastnú zodpovednosť aj ďalšiu činnosť za účelom dosiahnutia zisku, </w:t>
      </w:r>
      <w:r w:rsidRPr="00CB2B4F">
        <w:rPr>
          <w:b/>
          <w:bCs/>
          <w:szCs w:val="24"/>
        </w:rPr>
        <w:t xml:space="preserve">táto jej činnosť nesmie priamo či nepriamo viesť k materiálnemu prospechu jej zakladateľov, členov orgánov, ani zamestnancov. </w:t>
      </w:r>
      <w:r w:rsidRPr="00CB2B4F">
        <w:rPr>
          <w:szCs w:val="24"/>
        </w:rPr>
        <w:t>Zisk po zdanení musí nezisková organizácia použiť na poskytovanie všeobecne prospešných slu</w:t>
      </w:r>
      <w:r>
        <w:rPr>
          <w:szCs w:val="24"/>
        </w:rPr>
        <w:t xml:space="preserve">žieb, pre ktoré bola založená. </w:t>
      </w:r>
    </w:p>
    <w:p w:rsidR="002575B6" w:rsidRDefault="002575B6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 </w:t>
      </w:r>
      <w:r w:rsidRPr="00402934">
        <w:rPr>
          <w:rFonts w:eastAsia="Times New Roman" w:cs="Times New Roman"/>
          <w:b/>
          <w:bCs/>
          <w:color w:val="000000"/>
          <w:szCs w:val="24"/>
          <w:lang w:eastAsia="sk-SK"/>
        </w:rPr>
        <w:t>Všeobecne prospešné služby sú najmä:</w:t>
      </w:r>
    </w:p>
    <w:p w:rsidR="00BE2D0A" w:rsidRPr="00CB2B4F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poskytovanie zdravotnej starostlivosti</w:t>
      </w:r>
    </w:p>
    <w:p w:rsidR="00BE2D0A" w:rsidRPr="00CB2B4F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poskytovanie  sociálnej pomoci a humanitárna starostlivosť</w:t>
      </w:r>
    </w:p>
    <w:p w:rsidR="00BE2D0A" w:rsidRPr="00CB2B4F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tvorba, rozvoj, ochrana, obnova a prezentácia duchovných a kultúrnych hodnôt</w:t>
      </w:r>
    </w:p>
    <w:p w:rsidR="00BE2D0A" w:rsidRPr="00CB2B4F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ochrana ľudských práv a základných slobôd</w:t>
      </w:r>
    </w:p>
    <w:p w:rsidR="00BE2D0A" w:rsidRPr="00CB2B4F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vzdelávanie, výchova a rozvoj telesnej kultúry</w:t>
      </w:r>
    </w:p>
    <w:p w:rsidR="00BE2D0A" w:rsidRPr="00CB2B4F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výskum, vývoj, vedecko-technické služby a informačné služby</w:t>
      </w:r>
    </w:p>
    <w:p w:rsidR="00BE2D0A" w:rsidRPr="00CB2B4F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tvorba a ochrana životného prostredia a ochrana zdravia obyvateľstva</w:t>
      </w:r>
    </w:p>
    <w:p w:rsidR="00BE2D0A" w:rsidRPr="00CB2B4F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služby na podporu regionálneho rozvoja a zamestnanosti</w:t>
      </w:r>
    </w:p>
    <w:p w:rsidR="00BE2D0A" w:rsidRDefault="00BE2D0A" w:rsidP="004A51DD">
      <w:pPr>
        <w:numPr>
          <w:ilvl w:val="0"/>
          <w:numId w:val="12"/>
        </w:numPr>
        <w:rPr>
          <w:szCs w:val="24"/>
        </w:rPr>
      </w:pPr>
      <w:r w:rsidRPr="00CB2B4F">
        <w:rPr>
          <w:szCs w:val="24"/>
        </w:rPr>
        <w:t>zabezpečovanie bývania, správy, údržby a obnovy bytového fondu</w:t>
      </w:r>
    </w:p>
    <w:p w:rsidR="00BE2D0A" w:rsidRPr="00BE2D0A" w:rsidRDefault="00BE2D0A" w:rsidP="004A51DD">
      <w:pPr>
        <w:rPr>
          <w:szCs w:val="24"/>
        </w:rPr>
      </w:pPr>
    </w:p>
    <w:p w:rsidR="002C3F2F" w:rsidRPr="00CB2B4F" w:rsidRDefault="002575B6" w:rsidP="00285883">
      <w:pPr>
        <w:spacing w:before="120"/>
        <w:ind w:firstLine="0"/>
        <w:rPr>
          <w:b/>
          <w:bCs/>
          <w:szCs w:val="24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Nezisková organizácia môže poskytovať služby len vtedy, ak spĺňa podmienky na ich poskytovanie upravené osobitnými predpismi. </w:t>
      </w:r>
      <w:r w:rsidR="002C3F2F" w:rsidRPr="002575B6">
        <w:rPr>
          <w:rFonts w:eastAsia="Times New Roman" w:cs="Times New Roman"/>
          <w:color w:val="000000"/>
          <w:szCs w:val="24"/>
          <w:lang w:eastAsia="sk-SK"/>
        </w:rPr>
        <w:t>Ak nezisková organizácia má poskytovať služby upravené osobitnými predpismi, je povinná do 30 dní od splnenia podmienok ustanovených týmito osobitnými predpismi preukázať ich splnenie registrovému úradu. </w:t>
      </w:r>
      <w:r w:rsidRPr="002575B6">
        <w:rPr>
          <w:rFonts w:eastAsia="Times New Roman" w:cs="Times New Roman"/>
          <w:color w:val="000000"/>
          <w:szCs w:val="24"/>
          <w:lang w:eastAsia="sk-SK"/>
        </w:rPr>
        <w:br/>
      </w:r>
      <w:r w:rsidRPr="002575B6">
        <w:rPr>
          <w:rFonts w:eastAsia="Times New Roman" w:cs="Times New Roman"/>
          <w:color w:val="000000"/>
          <w:szCs w:val="24"/>
          <w:lang w:eastAsia="sk-SK"/>
        </w:rPr>
        <w:br/>
        <w:t>Názov neziskovej organizácie musí obsahovať označenie "nezisková organizácia" alebo skratku "n.o." a musí sa odlišovať od názvu iných už registrovaných neziskových organizácií. </w:t>
      </w:r>
      <w:r w:rsidRPr="002575B6">
        <w:rPr>
          <w:rFonts w:eastAsia="Times New Roman" w:cs="Times New Roman"/>
          <w:color w:val="000000"/>
          <w:szCs w:val="24"/>
          <w:lang w:eastAsia="sk-SK"/>
        </w:rPr>
        <w:br/>
      </w:r>
      <w:r w:rsidRPr="002575B6">
        <w:rPr>
          <w:rFonts w:eastAsia="Times New Roman" w:cs="Times New Roman"/>
          <w:color w:val="000000"/>
          <w:szCs w:val="24"/>
          <w:lang w:eastAsia="sk-SK"/>
        </w:rPr>
        <w:br/>
      </w:r>
      <w:r w:rsidR="002C3F2F" w:rsidRPr="00CB2B4F">
        <w:rPr>
          <w:b/>
          <w:bCs/>
          <w:szCs w:val="24"/>
        </w:rPr>
        <w:t>Založenie neziskovej organizácie</w:t>
      </w:r>
    </w:p>
    <w:p w:rsidR="002C3F2F" w:rsidRDefault="002C3F2F" w:rsidP="00285883">
      <w:pPr>
        <w:spacing w:before="120"/>
        <w:ind w:firstLine="0"/>
        <w:rPr>
          <w:szCs w:val="24"/>
        </w:rPr>
      </w:pPr>
      <w:r w:rsidRPr="00CB2B4F">
        <w:rPr>
          <w:szCs w:val="24"/>
        </w:rPr>
        <w:t>Neziskovú organizáciu môže založiť fyzická osoba, právnická osoba alebo štát, ak to nevylučuje osobitný zákon (zákon č. 523/2004 Z. z. o rozpočtových pravidlách v znení neskorších predpisov). Zakladá sa zakladacou listinou podpísanou všetkými zakladateľmi.</w:t>
      </w:r>
      <w:r w:rsidRPr="00CB2B4F">
        <w:rPr>
          <w:b/>
          <w:bCs/>
          <w:szCs w:val="24"/>
        </w:rPr>
        <w:t xml:space="preserve"> Pravosť podpisov všetkých zakladateľov musí byť úradne osvedčená.</w:t>
      </w:r>
      <w:r>
        <w:rPr>
          <w:szCs w:val="24"/>
        </w:rPr>
        <w:t xml:space="preserve"> </w:t>
      </w:r>
    </w:p>
    <w:p w:rsidR="00507267" w:rsidRDefault="002575B6" w:rsidP="004A51DD">
      <w:pPr>
        <w:spacing w:before="120"/>
        <w:ind w:firstLine="360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br/>
        <w:t>Nezisková organizácia sa zakladá zakladacou listinou p</w:t>
      </w:r>
      <w:r w:rsidR="00F56EA9">
        <w:rPr>
          <w:rFonts w:eastAsia="Times New Roman" w:cs="Times New Roman"/>
          <w:color w:val="000000"/>
          <w:szCs w:val="24"/>
          <w:lang w:eastAsia="sk-SK"/>
        </w:rPr>
        <w:t>odpísanou všetkými zakladateľmi, mô</w:t>
      </w:r>
      <w:r w:rsidR="00824C30">
        <w:rPr>
          <w:rFonts w:eastAsia="Times New Roman" w:cs="Times New Roman"/>
          <w:color w:val="000000"/>
          <w:szCs w:val="24"/>
          <w:lang w:eastAsia="sk-SK"/>
        </w:rPr>
        <w:t>že</w:t>
      </w:r>
      <w:r w:rsidR="00280232">
        <w:rPr>
          <w:rFonts w:eastAsia="Times New Roman" w:cs="Times New Roman"/>
          <w:color w:val="000000"/>
          <w:szCs w:val="24"/>
          <w:lang w:eastAsia="sk-SK"/>
        </w:rPr>
        <w:t xml:space="preserve"> ju</w:t>
      </w:r>
      <w:r w:rsidR="00824C30">
        <w:rPr>
          <w:rFonts w:eastAsia="Times New Roman" w:cs="Times New Roman"/>
          <w:color w:val="000000"/>
          <w:szCs w:val="24"/>
          <w:lang w:eastAsia="sk-SK"/>
        </w:rPr>
        <w:t xml:space="preserve"> založiť aj jeden zakladateľ.</w:t>
      </w:r>
      <w:r w:rsidRPr="002575B6">
        <w:rPr>
          <w:rFonts w:eastAsia="Times New Roman" w:cs="Times New Roman"/>
          <w:color w:val="000000"/>
          <w:szCs w:val="24"/>
          <w:lang w:eastAsia="sk-SK"/>
        </w:rPr>
        <w:t xml:space="preserve"> Po zápise neziskovej organizácie do registra nie je možné </w:t>
      </w:r>
      <w:r w:rsidRPr="002575B6">
        <w:rPr>
          <w:rFonts w:eastAsia="Times New Roman" w:cs="Times New Roman"/>
          <w:color w:val="000000"/>
          <w:szCs w:val="24"/>
          <w:lang w:eastAsia="sk-SK"/>
        </w:rPr>
        <w:lastRenderedPageBreak/>
        <w:t>zmeniť, vymazať alebo doplniť zakladateľa. Zakladaciu listinu môže uzavrieť aj splnomocnenec, ktorý má na to plnomocenstvo. Plnomocenstvo s úradne osvedčeným podpisom splnomocniteľa sa pripojí k zakladacej listine. </w:t>
      </w:r>
    </w:p>
    <w:p w:rsidR="00507267" w:rsidRDefault="00507267" w:rsidP="004A51DD">
      <w:pPr>
        <w:spacing w:before="120"/>
        <w:ind w:firstLine="360"/>
        <w:rPr>
          <w:rFonts w:eastAsia="Times New Roman" w:cs="Times New Roman"/>
          <w:color w:val="000000"/>
          <w:szCs w:val="24"/>
          <w:lang w:eastAsia="sk-SK"/>
        </w:rPr>
      </w:pPr>
    </w:p>
    <w:p w:rsidR="004A51DD" w:rsidRDefault="00507267" w:rsidP="004A51DD">
      <w:pPr>
        <w:pStyle w:val="Zkladntext2"/>
        <w:spacing w:line="240" w:lineRule="auto"/>
        <w:jc w:val="both"/>
        <w:rPr>
          <w:color w:val="000000"/>
          <w:sz w:val="24"/>
          <w:szCs w:val="24"/>
        </w:rPr>
      </w:pPr>
      <w:r w:rsidRPr="009C7B4F">
        <w:rPr>
          <w:b/>
          <w:bCs/>
          <w:sz w:val="28"/>
          <w:szCs w:val="28"/>
          <w:lang w:val="sk-SK"/>
        </w:rPr>
        <w:t>Vznik neziskovej organizácie</w:t>
      </w:r>
    </w:p>
    <w:p w:rsidR="002575B6" w:rsidRPr="00BD24D0" w:rsidRDefault="002575B6" w:rsidP="004A51DD">
      <w:pPr>
        <w:pStyle w:val="Zkladntext2"/>
        <w:spacing w:line="240" w:lineRule="auto"/>
        <w:jc w:val="both"/>
        <w:rPr>
          <w:b/>
          <w:bCs/>
          <w:sz w:val="24"/>
          <w:szCs w:val="24"/>
          <w:lang w:val="sk-SK"/>
        </w:rPr>
      </w:pPr>
      <w:r w:rsidRPr="00BD24D0">
        <w:rPr>
          <w:color w:val="000000"/>
          <w:sz w:val="24"/>
          <w:szCs w:val="24"/>
          <w:lang w:val="sk-SK"/>
        </w:rPr>
        <w:t xml:space="preserve">Nezisková organizácia vzniká dňom, keď rozhodnutie registrového úradu o registrácii </w:t>
      </w:r>
      <w:r w:rsidRPr="00BD24D0">
        <w:rPr>
          <w:b/>
          <w:color w:val="000000"/>
          <w:sz w:val="24"/>
          <w:szCs w:val="24"/>
          <w:lang w:val="sk-SK"/>
        </w:rPr>
        <w:t>nadobudlo právoplatnosť</w:t>
      </w:r>
      <w:r w:rsidRPr="00BD24D0">
        <w:rPr>
          <w:color w:val="000000"/>
          <w:sz w:val="24"/>
          <w:szCs w:val="24"/>
          <w:lang w:val="sk-SK"/>
        </w:rPr>
        <w:t>.  Registrovým úradom je okresný úrad v sídle kraja v Slovenskej republike, odbor všeobecnej vnútornej správy, príslušný podľa sídla neziskovej organizácie.</w:t>
      </w:r>
    </w:p>
    <w:p w:rsidR="002575B6" w:rsidRPr="002575B6" w:rsidRDefault="002575B6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 xml:space="preserve">Písomný návrh na zápis neziskovej organizácie do registra musí podať </w:t>
      </w:r>
      <w:r w:rsidRPr="00F10BFC">
        <w:rPr>
          <w:rFonts w:eastAsia="Times New Roman" w:cs="Times New Roman"/>
          <w:b/>
          <w:color w:val="000000"/>
          <w:szCs w:val="24"/>
          <w:lang w:eastAsia="sk-SK"/>
        </w:rPr>
        <w:t>zakladateľ</w:t>
      </w:r>
      <w:r w:rsidRPr="002575B6">
        <w:rPr>
          <w:rFonts w:eastAsia="Times New Roman" w:cs="Times New Roman"/>
          <w:color w:val="000000"/>
          <w:szCs w:val="24"/>
          <w:lang w:eastAsia="sk-SK"/>
        </w:rPr>
        <w:t xml:space="preserve"> alebo </w:t>
      </w:r>
      <w:r w:rsidRPr="00F10BFC">
        <w:rPr>
          <w:rFonts w:eastAsia="Times New Roman" w:cs="Times New Roman"/>
          <w:b/>
          <w:color w:val="000000"/>
          <w:szCs w:val="24"/>
          <w:lang w:eastAsia="sk-SK"/>
        </w:rPr>
        <w:t>osoba na to ním písomne splnomocnená do 60 dní</w:t>
      </w:r>
      <w:r w:rsidRPr="002575B6">
        <w:rPr>
          <w:rFonts w:eastAsia="Times New Roman" w:cs="Times New Roman"/>
          <w:color w:val="000000"/>
          <w:szCs w:val="24"/>
          <w:lang w:eastAsia="sk-SK"/>
        </w:rPr>
        <w:t xml:space="preserve"> od založenia neziskovej organizácie. </w:t>
      </w:r>
      <w:r w:rsidRPr="00F10BFC">
        <w:rPr>
          <w:rFonts w:eastAsia="Times New Roman" w:cs="Times New Roman"/>
          <w:b/>
          <w:color w:val="000000"/>
          <w:szCs w:val="24"/>
          <w:lang w:eastAsia="sk-SK"/>
        </w:rPr>
        <w:t>Pravosť podpisu navrhov</w:t>
      </w:r>
      <w:r w:rsidR="004A51DD">
        <w:rPr>
          <w:rFonts w:eastAsia="Times New Roman" w:cs="Times New Roman"/>
          <w:b/>
          <w:color w:val="000000"/>
          <w:szCs w:val="24"/>
          <w:lang w:eastAsia="sk-SK"/>
        </w:rPr>
        <w:t xml:space="preserve">ateľa musí byť úradne osvedčená. </w:t>
      </w:r>
      <w:r w:rsidRPr="00402934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K návrhu na zápis neziskovej </w:t>
      </w:r>
      <w:bookmarkStart w:id="0" w:name="_GoBack"/>
      <w:r w:rsidRPr="00402934">
        <w:rPr>
          <w:rFonts w:eastAsia="Times New Roman" w:cs="Times New Roman"/>
          <w:b/>
          <w:bCs/>
          <w:color w:val="000000"/>
          <w:szCs w:val="24"/>
          <w:lang w:eastAsia="sk-SK"/>
        </w:rPr>
        <w:t>organizácie do registra sa priloží:</w:t>
      </w:r>
    </w:p>
    <w:bookmarkEnd w:id="0"/>
    <w:p w:rsidR="002575B6" w:rsidRPr="000F3E29" w:rsidRDefault="002575B6" w:rsidP="004A5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0F3E29">
        <w:rPr>
          <w:rFonts w:eastAsia="Times New Roman" w:cs="Times New Roman"/>
          <w:color w:val="000000"/>
          <w:szCs w:val="24"/>
          <w:lang w:eastAsia="sk-SK"/>
        </w:rPr>
        <w:t>zakladacia listina,</w:t>
      </w:r>
    </w:p>
    <w:p w:rsidR="002575B6" w:rsidRPr="000F3E29" w:rsidRDefault="002575B6" w:rsidP="004A5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0F3E29">
        <w:rPr>
          <w:rFonts w:eastAsia="Times New Roman" w:cs="Times New Roman"/>
          <w:color w:val="000000"/>
          <w:szCs w:val="24"/>
          <w:lang w:eastAsia="sk-SK"/>
        </w:rPr>
        <w:t>štatút v dvoch vyhotoveniach,</w:t>
      </w:r>
    </w:p>
    <w:p w:rsidR="002575B6" w:rsidRPr="000F3E29" w:rsidRDefault="002575B6" w:rsidP="004A5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0F3E29">
        <w:rPr>
          <w:rFonts w:eastAsia="Times New Roman" w:cs="Times New Roman"/>
          <w:color w:val="000000"/>
          <w:szCs w:val="24"/>
          <w:lang w:eastAsia="sk-SK"/>
        </w:rPr>
        <w:t xml:space="preserve">písomné vyhlásenie zakladateľa o konečnom užívateľovi výhod s údajmi v rozsahu meno, priezvisko, rodné číslo alebo dátum narodenia, ak rodné číslo nebolo pridelené, adresa trvalého pobytu alebo iného pobytu, štátna príslušnosť a druh a číslo dokladu totožnosti alebo okruh  osôb, ktoré sa považujú za konečného užívateľa výhod podľa osobitného predpisu (§ 6a ods. 1 písm. c) zákona č. 297/2008 </w:t>
      </w:r>
      <w:proofErr w:type="spellStart"/>
      <w:r w:rsidRPr="000F3E29">
        <w:rPr>
          <w:rFonts w:eastAsia="Times New Roman" w:cs="Times New Roman"/>
          <w:color w:val="000000"/>
          <w:szCs w:val="24"/>
          <w:lang w:eastAsia="sk-SK"/>
        </w:rPr>
        <w:t>Z.z</w:t>
      </w:r>
      <w:proofErr w:type="spellEnd"/>
      <w:r w:rsidRPr="000F3E29">
        <w:rPr>
          <w:rFonts w:eastAsia="Times New Roman" w:cs="Times New Roman"/>
          <w:color w:val="000000"/>
          <w:szCs w:val="24"/>
          <w:lang w:eastAsia="sk-SK"/>
        </w:rPr>
        <w:t>. o ochrane pred legalizáciou príjmov z trestnej činnosti a o ochrane pred financovaním terorizmu a o zmene a doplnení niektorých zákonov v znení neskorších predpisov)</w:t>
      </w:r>
    </w:p>
    <w:p w:rsidR="002575B6" w:rsidRDefault="002575B6" w:rsidP="004A5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0F3E29">
        <w:rPr>
          <w:rFonts w:eastAsia="Times New Roman" w:cs="Times New Roman"/>
          <w:color w:val="000000"/>
          <w:szCs w:val="24"/>
          <w:lang w:eastAsia="sk-SK"/>
        </w:rPr>
        <w:t>čestné vyhlásenie zakladateľov, v ktorom sa uvedú údaje o tom, v ktorých neziskových organizáciách pôsobili alebo pôsobia ako zakladatelia alebo členovia orgánov neziskovej organizácie (pravosť podpisu musí byť úradne osvedčená),</w:t>
      </w:r>
    </w:p>
    <w:p w:rsidR="00280232" w:rsidRPr="00280232" w:rsidRDefault="00280232" w:rsidP="004A51DD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 w:rsidRPr="00402934">
        <w:rPr>
          <w:rFonts w:cs="Times New Roman"/>
          <w:szCs w:val="24"/>
        </w:rPr>
        <w:t>údaje potrebné na vyžiadanie výpisu  z registra trestov riaditeľa n.o.</w:t>
      </w:r>
    </w:p>
    <w:p w:rsidR="002575B6" w:rsidRPr="000F3E29" w:rsidRDefault="002575B6" w:rsidP="004A5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0F3E29">
        <w:rPr>
          <w:rFonts w:eastAsia="Times New Roman" w:cs="Times New Roman"/>
          <w:color w:val="000000"/>
          <w:szCs w:val="24"/>
          <w:lang w:eastAsia="sk-SK"/>
        </w:rPr>
        <w:t>plnomocenstvo</w:t>
      </w:r>
      <w:r w:rsidR="005A63A8">
        <w:rPr>
          <w:rFonts w:eastAsia="Times New Roman" w:cs="Times New Roman"/>
          <w:color w:val="000000"/>
          <w:szCs w:val="24"/>
          <w:lang w:eastAsia="sk-SK"/>
        </w:rPr>
        <w:t>, ak zakladaciu listinu uzatvára</w:t>
      </w:r>
      <w:r w:rsidRPr="000F3E29">
        <w:rPr>
          <w:rFonts w:eastAsia="Times New Roman" w:cs="Times New Roman"/>
          <w:color w:val="000000"/>
          <w:szCs w:val="24"/>
          <w:lang w:eastAsia="sk-SK"/>
        </w:rPr>
        <w:t xml:space="preserve"> splnomocnenec,</w:t>
      </w:r>
    </w:p>
    <w:p w:rsidR="002575B6" w:rsidRPr="000F3E29" w:rsidRDefault="002575B6" w:rsidP="004A5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0F3E29">
        <w:rPr>
          <w:rFonts w:eastAsia="Times New Roman" w:cs="Times New Roman"/>
          <w:color w:val="000000"/>
          <w:szCs w:val="24"/>
          <w:lang w:eastAsia="sk-SK"/>
        </w:rPr>
        <w:t>aktuálny znalecký posudok v prípade nepeňažného vkladu,</w:t>
      </w:r>
    </w:p>
    <w:p w:rsidR="002575B6" w:rsidRPr="000F3E29" w:rsidRDefault="002575B6" w:rsidP="004A5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0F3E29">
        <w:rPr>
          <w:rFonts w:eastAsia="Times New Roman" w:cs="Times New Roman"/>
          <w:color w:val="000000"/>
          <w:szCs w:val="24"/>
          <w:lang w:eastAsia="sk-SK"/>
        </w:rPr>
        <w:t xml:space="preserve">potvrdenie o úhrade správneho poplatku </w:t>
      </w:r>
    </w:p>
    <w:p w:rsidR="00402934" w:rsidRPr="008B388D" w:rsidRDefault="002575B6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Viac informácií o úhrade správneho poplatku nájdete na webových stránkach Slovenskej pošty, a.</w:t>
      </w:r>
      <w:r w:rsidR="00285883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Pr="002575B6">
        <w:rPr>
          <w:rFonts w:eastAsia="Times New Roman" w:cs="Times New Roman"/>
          <w:color w:val="000000"/>
          <w:szCs w:val="24"/>
          <w:lang w:eastAsia="sk-SK"/>
        </w:rPr>
        <w:t>s. </w:t>
      </w:r>
      <w:hyperlink r:id="rId6" w:tgtFrame="_blank" w:tooltip="[nové okno]" w:history="1">
        <w:r w:rsidRPr="00402934">
          <w:rPr>
            <w:rFonts w:eastAsia="Times New Roman" w:cs="Times New Roman"/>
            <w:b/>
            <w:bCs/>
            <w:color w:val="24578A"/>
            <w:szCs w:val="24"/>
            <w:lang w:eastAsia="sk-SK"/>
          </w:rPr>
          <w:t>https://www.posta.sk/sluzby/platobny-system-ekolok</w:t>
        </w:r>
      </w:hyperlink>
      <w:r w:rsidRPr="002575B6">
        <w:rPr>
          <w:rFonts w:eastAsia="Times New Roman" w:cs="Times New Roman"/>
          <w:color w:val="000000"/>
          <w:szCs w:val="24"/>
          <w:lang w:eastAsia="sk-SK"/>
        </w:rPr>
        <w:t>. </w:t>
      </w:r>
    </w:p>
    <w:p w:rsidR="006968C5" w:rsidRDefault="00EF55AF" w:rsidP="006968C5">
      <w:pPr>
        <w:ind w:firstLine="0"/>
        <w:rPr>
          <w:rFonts w:cs="Times New Roman"/>
          <w:szCs w:val="24"/>
        </w:rPr>
      </w:pPr>
      <w:r w:rsidRPr="00E4556B">
        <w:rPr>
          <w:rFonts w:eastAsia="Times New Roman" w:cs="Times New Roman"/>
          <w:b/>
          <w:color w:val="000000"/>
          <w:szCs w:val="24"/>
          <w:lang w:eastAsia="sk-SK"/>
        </w:rPr>
        <w:t>Pravosť podpisu</w:t>
      </w:r>
      <w:r w:rsidR="00E4556B" w:rsidRPr="00E4556B">
        <w:rPr>
          <w:rFonts w:eastAsia="Times New Roman" w:cs="Times New Roman"/>
          <w:b/>
          <w:color w:val="000000"/>
          <w:szCs w:val="24"/>
          <w:lang w:eastAsia="sk-SK"/>
        </w:rPr>
        <w:t xml:space="preserve"> na návrhu</w:t>
      </w:r>
      <w:r w:rsidRPr="00E4556B">
        <w:rPr>
          <w:rFonts w:eastAsia="Times New Roman" w:cs="Times New Roman"/>
          <w:b/>
          <w:color w:val="000000"/>
          <w:szCs w:val="24"/>
          <w:lang w:eastAsia="sk-SK"/>
        </w:rPr>
        <w:t xml:space="preserve"> navrhovateľa musí byť úradne osvedčená</w:t>
      </w:r>
      <w:r w:rsidRPr="00402934">
        <w:rPr>
          <w:rFonts w:eastAsia="Times New Roman" w:cs="Times New Roman"/>
          <w:color w:val="000000"/>
          <w:szCs w:val="24"/>
          <w:lang w:eastAsia="sk-SK"/>
        </w:rPr>
        <w:t>. </w:t>
      </w:r>
      <w:r w:rsidRPr="00402934">
        <w:rPr>
          <w:rFonts w:eastAsia="Times New Roman" w:cs="Times New Roman"/>
          <w:color w:val="000000"/>
          <w:szCs w:val="24"/>
          <w:lang w:eastAsia="sk-SK"/>
        </w:rPr>
        <w:br/>
      </w:r>
    </w:p>
    <w:p w:rsidR="002575B6" w:rsidRPr="006968C5" w:rsidRDefault="002575B6" w:rsidP="006968C5">
      <w:pPr>
        <w:ind w:firstLine="0"/>
        <w:rPr>
          <w:rFonts w:cs="Times New Roman"/>
          <w:szCs w:val="24"/>
        </w:rPr>
      </w:pPr>
      <w:r w:rsidRPr="008E0EA4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Zakladacia listina</w:t>
      </w:r>
      <w:r w:rsidRPr="00402934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obsahuje: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názov neziskovej organizácie,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sídlo neziskovej organizácie (v rozsahu adresa sídla, orientačné číslo; súpisné číslo, ak bolo pridelené; PSČ a názov obce/mesta),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dobu, na akú sa nezisková organizácia zakladá, ak nie je založená na dobu neurčitú,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druh všeobecne prospešných služieb,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meno a priezvisko fyzickej osoby alebo názov právnickej osoby, rodné číslo fyzickej osoby alebo identifikačné číslo právnickej osoby, trvalý pobyt fyzickej  osoby alebo sídlo právnickej osoby, ak sú zakladateľmi,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meno, priezvisko, rodné číslo a adresu trvalého pobytu prvých členov správnej rady, dozornej rady (revízora), riaditeľa a členov ďalšieho orgánu, ak je zriadený,</w:t>
      </w:r>
    </w:p>
    <w:p w:rsidR="00EF55AF" w:rsidRPr="00402934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lastRenderedPageBreak/>
        <w:t>peňažné vklady jednotlivých zakladateľov, nepeňažné vklady jednotlivých zakladateľov a ich peňažnú hodnotu určenú znale</w:t>
      </w:r>
      <w:r w:rsidR="00EF55AF" w:rsidRPr="00402934">
        <w:rPr>
          <w:rFonts w:eastAsia="Times New Roman" w:cs="Times New Roman"/>
          <w:color w:val="000000"/>
          <w:szCs w:val="24"/>
          <w:lang w:eastAsia="sk-SK"/>
        </w:rPr>
        <w:t>ckým posudkom, ak sú vložené. </w:t>
      </w:r>
    </w:p>
    <w:p w:rsidR="002575B6" w:rsidRPr="002575B6" w:rsidRDefault="002575B6" w:rsidP="004A51DD">
      <w:pPr>
        <w:shd w:val="clear" w:color="auto" w:fill="FFFFFF"/>
        <w:spacing w:before="100" w:beforeAutospacing="1" w:after="100" w:afterAutospacing="1" w:line="259" w:lineRule="atLeast"/>
        <w:ind w:left="360" w:firstLine="0"/>
        <w:rPr>
          <w:rFonts w:eastAsia="Times New Roman" w:cs="Times New Roman"/>
          <w:color w:val="000000"/>
          <w:szCs w:val="24"/>
          <w:lang w:eastAsia="sk-SK"/>
        </w:rPr>
      </w:pPr>
      <w:r w:rsidRPr="008E0EA4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Štatút</w:t>
      </w:r>
      <w:r w:rsidRPr="00402934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neziskovej organizácie obsahuje najmä: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názov neziskovej organizácie,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sídlo neziskovej organizácie (v rozsahu adresa sídla, orientačné číslo; súpisné číslo, ak bolo pridelené; PSČ a názov obce/mesta),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druh všeobecne prospešných služieb,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spôsob zverejnenia podmienok poskytovania jednotlivých druhov všeobecne prospešných služieb,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orgány neziskovej organizácie a vymedzenie ich pôsobnosti,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počet členov, spôsob voľby a dĺžku funkčného obdobia správnej rady, dozornej rady (revízora) alebo ďalšieho orgánu, ak je zriadený,</w:t>
      </w:r>
    </w:p>
    <w:p w:rsidR="002575B6" w:rsidRPr="002575B6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čas uschovávania zápisníc zo zasadnutí orgánov neziskovej organizácie,</w:t>
      </w:r>
    </w:p>
    <w:p w:rsidR="00EF55AF" w:rsidRPr="00402934" w:rsidRDefault="002575B6" w:rsidP="004A5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spôsob majetkového vy</w:t>
      </w:r>
      <w:r w:rsidR="00EF55AF" w:rsidRPr="00402934">
        <w:rPr>
          <w:rFonts w:eastAsia="Times New Roman" w:cs="Times New Roman"/>
          <w:color w:val="000000"/>
          <w:szCs w:val="24"/>
          <w:lang w:eastAsia="sk-SK"/>
        </w:rPr>
        <w:t>s</w:t>
      </w:r>
      <w:r w:rsidRPr="002575B6">
        <w:rPr>
          <w:rFonts w:eastAsia="Times New Roman" w:cs="Times New Roman"/>
          <w:color w:val="000000"/>
          <w:szCs w:val="24"/>
          <w:lang w:eastAsia="sk-SK"/>
        </w:rPr>
        <w:t>poriadania pri zr</w:t>
      </w:r>
      <w:r w:rsidR="00EF55AF" w:rsidRPr="00402934">
        <w:rPr>
          <w:rFonts w:eastAsia="Times New Roman" w:cs="Times New Roman"/>
          <w:color w:val="000000"/>
          <w:szCs w:val="24"/>
          <w:lang w:eastAsia="sk-SK"/>
        </w:rPr>
        <w:t>ušení neziskovej organizácie. </w:t>
      </w:r>
    </w:p>
    <w:p w:rsidR="005A4E1A" w:rsidRDefault="002575B6" w:rsidP="005A4E1A">
      <w:pPr>
        <w:shd w:val="clear" w:color="auto" w:fill="FFFFFF"/>
        <w:spacing w:before="100" w:beforeAutospacing="1" w:after="100" w:afterAutospacing="1" w:line="259" w:lineRule="atLeast"/>
        <w:ind w:left="360" w:firstLine="0"/>
        <w:rPr>
          <w:rFonts w:eastAsia="Times New Roman" w:cs="Times New Roman"/>
          <w:color w:val="000000"/>
          <w:szCs w:val="24"/>
          <w:lang w:eastAsia="sk-SK"/>
        </w:rPr>
      </w:pPr>
      <w:r w:rsidRPr="00BB03AD">
        <w:rPr>
          <w:rFonts w:eastAsia="Times New Roman" w:cs="Times New Roman"/>
          <w:color w:val="000000"/>
          <w:szCs w:val="24"/>
          <w:lang w:eastAsia="sk-SK"/>
        </w:rPr>
        <w:t xml:space="preserve">Ak nezisková organizácia má poskytovať služby upravené osobitnými predpismi, je povinná </w:t>
      </w:r>
      <w:r w:rsidRPr="00BB03AD">
        <w:rPr>
          <w:rFonts w:eastAsia="Times New Roman" w:cs="Times New Roman"/>
          <w:b/>
          <w:color w:val="000000"/>
          <w:szCs w:val="24"/>
          <w:lang w:eastAsia="sk-SK"/>
        </w:rPr>
        <w:t xml:space="preserve">do 30 dní od splnenia podmienok </w:t>
      </w:r>
      <w:r w:rsidRPr="00BB03AD">
        <w:rPr>
          <w:rFonts w:eastAsia="Times New Roman" w:cs="Times New Roman"/>
          <w:color w:val="000000"/>
          <w:szCs w:val="24"/>
          <w:lang w:eastAsia="sk-SK"/>
        </w:rPr>
        <w:t>ustanovených týmito osobitnými predpismi preukázať ich splnenie registrovému úradu. </w:t>
      </w:r>
    </w:p>
    <w:p w:rsidR="002575B6" w:rsidRDefault="002575B6" w:rsidP="005A4E1A">
      <w:pPr>
        <w:shd w:val="clear" w:color="auto" w:fill="FFFFFF"/>
        <w:spacing w:before="100" w:beforeAutospacing="1" w:after="100" w:afterAutospacing="1" w:line="259" w:lineRule="atLeast"/>
        <w:ind w:left="360" w:firstLine="0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br/>
        <w:t xml:space="preserve">Na konanie a rozhodovanie o registrácii neziskovej organizácie sa vzťahujú ustanovenia zákona č. 71/1967 Zb. o správnom konaní. Registrový úrad vydá rozhodnutie o registrácii a vykoná zápis do registra, ak zakladacia listina a štatút sú v súlade so zákonom. </w:t>
      </w:r>
    </w:p>
    <w:p w:rsidR="005A4E1A" w:rsidRPr="00206DDE" w:rsidRDefault="005A4E1A" w:rsidP="009A1DC3">
      <w:pPr>
        <w:shd w:val="clear" w:color="auto" w:fill="FFFFFF"/>
        <w:spacing w:before="100" w:beforeAutospacing="1" w:after="100" w:afterAutospacing="1" w:line="259" w:lineRule="atLeast"/>
        <w:ind w:left="360" w:firstLine="0"/>
        <w:jc w:val="left"/>
        <w:rPr>
          <w:b/>
          <w:bCs/>
          <w:szCs w:val="24"/>
        </w:rPr>
      </w:pPr>
      <w:r w:rsidRPr="00206DDE">
        <w:rPr>
          <w:szCs w:val="24"/>
        </w:rPr>
        <w:t xml:space="preserve">Do registra sa môže zapísať všeobecne prospešný účel podľa ustanovenia §3 ods.(5) písm. a) zákona č. 346/2018 Z. z </w:t>
      </w:r>
      <w:r w:rsidRPr="00206DDE">
        <w:rPr>
          <w:bCs/>
          <w:szCs w:val="24"/>
          <w:shd w:val="clear" w:color="auto" w:fill="FFFFFF"/>
        </w:rPr>
        <w:t>o registri mimovládnych neziskových organizácií a o zmene a doplnení niektorých zákonov</w:t>
      </w:r>
      <w:r w:rsidRPr="00206DDE">
        <w:rPr>
          <w:szCs w:val="24"/>
        </w:rPr>
        <w:t xml:space="preserve"> :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kultúrnych a duchovných hodnôt,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životného prostredia,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ľudských práv,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zdravia,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sociálnych služieb a sociálnej pomoci,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vzdelávania,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</w:t>
      </w:r>
      <w:r w:rsidRPr="00206DDE">
        <w:rPr>
          <w:noProof/>
          <w:szCs w:val="24"/>
        </w:rPr>
        <w:t xml:space="preserve"> </w:t>
      </w:r>
      <w:r w:rsidRPr="00206DDE">
        <w:rPr>
          <w:szCs w:val="24"/>
        </w:rPr>
        <w:t>vedy, výskumu a vývoja,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telovýchovy,</w:t>
      </w:r>
    </w:p>
    <w:p w:rsidR="005A4E1A" w:rsidRPr="00206DDE" w:rsidRDefault="005A4E1A" w:rsidP="005A4E1A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dobrovoľníctva,</w:t>
      </w:r>
    </w:p>
    <w:p w:rsidR="005A4E1A" w:rsidRPr="00206DDE" w:rsidRDefault="005A4E1A" w:rsidP="00206DDE">
      <w:pPr>
        <w:pStyle w:val="Odsekzoznamu"/>
        <w:numPr>
          <w:ilvl w:val="0"/>
          <w:numId w:val="17"/>
        </w:numPr>
        <w:jc w:val="left"/>
        <w:rPr>
          <w:szCs w:val="24"/>
        </w:rPr>
      </w:pPr>
      <w:r w:rsidRPr="00206DDE">
        <w:rPr>
          <w:szCs w:val="24"/>
        </w:rPr>
        <w:t>tvorba, podpora, ochrana alebo rozvoj  rozvojovej s</w:t>
      </w:r>
      <w:r w:rsidR="00206DDE">
        <w:rPr>
          <w:szCs w:val="24"/>
        </w:rPr>
        <w:t>polupráce a humanitárnej pomoci.</w:t>
      </w:r>
    </w:p>
    <w:p w:rsidR="003A649A" w:rsidRPr="002575B6" w:rsidRDefault="003A649A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  <w:r w:rsidRPr="00402934">
        <w:rPr>
          <w:rFonts w:eastAsia="Times New Roman" w:cs="Times New Roman"/>
          <w:b/>
          <w:bCs/>
          <w:color w:val="000000"/>
          <w:szCs w:val="24"/>
          <w:lang w:eastAsia="sk-SK"/>
        </w:rPr>
        <w:t>Registrový úrad zamietne registráciu, ak z predložených listín vyplýva, že:</w:t>
      </w:r>
    </w:p>
    <w:p w:rsidR="003A649A" w:rsidRPr="002575B6" w:rsidRDefault="003A649A" w:rsidP="004A5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nejde o neziskovú organizáciu podľa zákona,</w:t>
      </w:r>
    </w:p>
    <w:p w:rsidR="003A649A" w:rsidRPr="002575B6" w:rsidRDefault="003A649A" w:rsidP="004A5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nejde o poskytovanie všeobecne prospešných služieb,</w:t>
      </w:r>
    </w:p>
    <w:p w:rsidR="003A649A" w:rsidRPr="002575B6" w:rsidRDefault="003A649A" w:rsidP="004A5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zakladacia listina a štatút nie sú v súlade so zákonom,</w:t>
      </w:r>
    </w:p>
    <w:p w:rsidR="003A649A" w:rsidRDefault="003A649A" w:rsidP="004A5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 xml:space="preserve">zakladateľ neziskovej organizácie je súčasne zakladateľom alebo členom orgánu neziskovej organizácie, ktorá spĺňa podmienky na zrušenie, ak výdavky (náklady) </w:t>
      </w:r>
      <w:r w:rsidRPr="002575B6">
        <w:rPr>
          <w:rFonts w:eastAsia="Times New Roman" w:cs="Times New Roman"/>
          <w:color w:val="000000"/>
          <w:szCs w:val="24"/>
          <w:lang w:eastAsia="sk-SK"/>
        </w:rPr>
        <w:lastRenderedPageBreak/>
        <w:t>neziskovej organizácie sú neprimerane vysoké voči rozsahu poskytovaných všeobecne prospešných služieb.</w:t>
      </w:r>
    </w:p>
    <w:p w:rsidR="006968C5" w:rsidRPr="006968C5" w:rsidRDefault="003A649A" w:rsidP="00285883">
      <w:pPr>
        <w:spacing w:before="120" w:after="120"/>
        <w:ind w:firstLine="0"/>
        <w:rPr>
          <w:szCs w:val="24"/>
        </w:rPr>
      </w:pPr>
      <w:r w:rsidRPr="003A649A">
        <w:rPr>
          <w:szCs w:val="24"/>
        </w:rPr>
        <w:t xml:space="preserve">Proti rozhodnutiu o zamietnutí registrácie môže účastník konania podať odvolanie v lehote do 15 dní odo dňa doručenia rozhodnutia na registrovom úrade, ktorý vydal rozhodnutie o zamietnutí registrácie. Odvolacím orgánom je Ministerstvo vnútra Slovenskej republiky, sekcia verejnej správy, odbor vnútorných vecí, Drieňová 22, 826 86 Bratislava 29. </w:t>
      </w:r>
    </w:p>
    <w:p w:rsidR="00507267" w:rsidRPr="009C7B4F" w:rsidRDefault="00507267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b/>
          <w:color w:val="000000"/>
          <w:sz w:val="28"/>
          <w:szCs w:val="28"/>
          <w:lang w:eastAsia="sk-SK"/>
        </w:rPr>
      </w:pPr>
      <w:r w:rsidRPr="009C7B4F">
        <w:rPr>
          <w:rFonts w:eastAsia="Times New Roman" w:cs="Times New Roman"/>
          <w:b/>
          <w:color w:val="000000"/>
          <w:sz w:val="28"/>
          <w:szCs w:val="28"/>
          <w:lang w:eastAsia="sk-SK"/>
        </w:rPr>
        <w:t xml:space="preserve">Zmena </w:t>
      </w:r>
      <w:r w:rsidR="00944640">
        <w:rPr>
          <w:rFonts w:eastAsia="Times New Roman" w:cs="Times New Roman"/>
          <w:b/>
          <w:color w:val="000000"/>
          <w:sz w:val="28"/>
          <w:szCs w:val="28"/>
          <w:lang w:eastAsia="sk-SK"/>
        </w:rPr>
        <w:t>zapisovaných údajov do registra</w:t>
      </w:r>
      <w:r w:rsidRPr="009C7B4F">
        <w:rPr>
          <w:rFonts w:eastAsia="Times New Roman" w:cs="Times New Roman"/>
          <w:b/>
          <w:color w:val="000000"/>
          <w:sz w:val="28"/>
          <w:szCs w:val="28"/>
          <w:lang w:eastAsia="sk-SK"/>
        </w:rPr>
        <w:t xml:space="preserve">: </w:t>
      </w:r>
    </w:p>
    <w:p w:rsidR="006F5CF8" w:rsidRDefault="00A30EB3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cs="Times New Roman"/>
          <w:szCs w:val="24"/>
          <w:shd w:val="clear" w:color="auto" w:fill="FFFFFF"/>
        </w:rPr>
      </w:pPr>
      <w:r w:rsidRPr="00402934">
        <w:rPr>
          <w:rFonts w:eastAsia="Times New Roman" w:cs="Times New Roman"/>
          <w:szCs w:val="24"/>
          <w:lang w:eastAsia="sk-SK"/>
        </w:rPr>
        <w:t>Podľa ustanovenia § 11 bod (3) zákona</w:t>
      </w:r>
      <w:r w:rsidR="00F51AE0" w:rsidRPr="00402934">
        <w:rPr>
          <w:rFonts w:eastAsia="Times New Roman" w:cs="Times New Roman"/>
          <w:szCs w:val="24"/>
          <w:lang w:eastAsia="sk-SK"/>
        </w:rPr>
        <w:t xml:space="preserve"> </w:t>
      </w:r>
      <w:r w:rsidR="00F51AE0" w:rsidRPr="00402934">
        <w:rPr>
          <w:rFonts w:cs="Times New Roman"/>
          <w:szCs w:val="24"/>
        </w:rPr>
        <w:t>213/1997 Z. z. o neziskových organizáciách poskytujúcich všeobecne prospešné služby v znení neskorších predpisov</w:t>
      </w:r>
      <w:r w:rsidRPr="00402934">
        <w:rPr>
          <w:rFonts w:eastAsia="Times New Roman" w:cs="Times New Roman"/>
          <w:szCs w:val="24"/>
          <w:lang w:eastAsia="sk-SK"/>
        </w:rPr>
        <w:t xml:space="preserve"> </w:t>
      </w:r>
      <w:r w:rsidRPr="00402934">
        <w:rPr>
          <w:rFonts w:cs="Times New Roman"/>
          <w:szCs w:val="24"/>
          <w:shd w:val="clear" w:color="auto" w:fill="FFFFFF"/>
        </w:rPr>
        <w:t>sa do registra zapíše bez zbytočného odkladu aj zmena alebo zánik zapisovaných skutočností.</w:t>
      </w:r>
    </w:p>
    <w:p w:rsidR="008E0EA4" w:rsidRPr="008B388D" w:rsidRDefault="006E473A" w:rsidP="004A51DD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Návrh podáva</w:t>
      </w:r>
      <w:r w:rsidR="00DA45DC" w:rsidRPr="00DA45DC">
        <w:rPr>
          <w:rFonts w:eastAsia="Times New Roman" w:cs="Times New Roman"/>
          <w:color w:val="000000"/>
          <w:szCs w:val="24"/>
          <w:lang w:eastAsia="sk-SK"/>
        </w:rPr>
        <w:t xml:space="preserve">: osoba </w:t>
      </w:r>
      <w:r w:rsidR="00DA45DC">
        <w:rPr>
          <w:rFonts w:eastAsia="Times New Roman" w:cs="Times New Roman"/>
          <w:color w:val="000000"/>
          <w:szCs w:val="24"/>
          <w:lang w:eastAsia="sk-SK"/>
        </w:rPr>
        <w:t>oprávnená konať v me</w:t>
      </w:r>
      <w:r w:rsidR="00C21470">
        <w:rPr>
          <w:rFonts w:eastAsia="Times New Roman" w:cs="Times New Roman"/>
          <w:color w:val="000000"/>
          <w:szCs w:val="24"/>
          <w:lang w:eastAsia="sk-SK"/>
        </w:rPr>
        <w:t>ne neziskovej organizácie,</w:t>
      </w:r>
      <w:r w:rsidR="00DA45DC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DA45DC" w:rsidRPr="00DA45DC">
        <w:rPr>
          <w:rFonts w:eastAsia="Times New Roman" w:cs="Times New Roman"/>
          <w:color w:val="000000"/>
          <w:szCs w:val="24"/>
          <w:lang w:eastAsia="sk-SK"/>
        </w:rPr>
        <w:t>osoba poverená</w:t>
      </w:r>
      <w:r w:rsidR="00C21470">
        <w:rPr>
          <w:rFonts w:eastAsia="Times New Roman" w:cs="Times New Roman"/>
          <w:color w:val="000000"/>
          <w:szCs w:val="24"/>
          <w:lang w:eastAsia="sk-SK"/>
        </w:rPr>
        <w:t xml:space="preserve"> správnou radou na zmenu alebo </w:t>
      </w:r>
      <w:r w:rsidR="00DA45DC" w:rsidRPr="00DA45DC">
        <w:rPr>
          <w:rFonts w:eastAsia="Times New Roman" w:cs="Times New Roman"/>
          <w:color w:val="000000"/>
          <w:szCs w:val="24"/>
          <w:lang w:eastAsia="sk-SK"/>
        </w:rPr>
        <w:t xml:space="preserve">splnomocnená osoba. </w:t>
      </w:r>
    </w:p>
    <w:p w:rsidR="00ED21F8" w:rsidRDefault="008E0EA4" w:rsidP="00285883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  <w:r w:rsidRPr="008E0EA4">
        <w:rPr>
          <w:rFonts w:eastAsia="Times New Roman" w:cs="Times New Roman"/>
          <w:color w:val="000000"/>
          <w:szCs w:val="24"/>
          <w:lang w:eastAsia="sk-SK"/>
        </w:rPr>
        <w:t>Zápis</w:t>
      </w:r>
      <w:r w:rsidR="00BB30DD">
        <w:rPr>
          <w:rFonts w:eastAsia="Times New Roman" w:cs="Times New Roman"/>
          <w:color w:val="000000"/>
          <w:szCs w:val="24"/>
          <w:lang w:eastAsia="sk-SK"/>
        </w:rPr>
        <w:t xml:space="preserve"> zmeny údajov</w:t>
      </w:r>
      <w:r w:rsidRPr="008E0EA4">
        <w:rPr>
          <w:rFonts w:eastAsia="Times New Roman" w:cs="Times New Roman"/>
          <w:color w:val="000000"/>
          <w:szCs w:val="24"/>
          <w:lang w:eastAsia="sk-SK"/>
        </w:rPr>
        <w:t xml:space="preserve"> do registra sa vykoná ku dňu určenému v návrhu na zápis. Ak sa rozhodnutie o vykonaní zápisu</w:t>
      </w:r>
      <w:r w:rsidR="00BB30DD">
        <w:rPr>
          <w:rFonts w:eastAsia="Times New Roman" w:cs="Times New Roman"/>
          <w:color w:val="000000"/>
          <w:szCs w:val="24"/>
          <w:lang w:eastAsia="sk-SK"/>
        </w:rPr>
        <w:t xml:space="preserve"> zmeny údajov</w:t>
      </w:r>
      <w:r w:rsidRPr="008E0EA4">
        <w:rPr>
          <w:rFonts w:eastAsia="Times New Roman" w:cs="Times New Roman"/>
          <w:color w:val="000000"/>
          <w:szCs w:val="24"/>
          <w:lang w:eastAsia="sk-SK"/>
        </w:rPr>
        <w:t xml:space="preserve"> vydá neskôr alebo návrh neobsahuje deň, ku ktorému sa má zápis vykonať, zápis sa vykoná ku dňu vydania rozhodnutia. </w:t>
      </w:r>
    </w:p>
    <w:p w:rsidR="00A33C9C" w:rsidRPr="00CB2B4F" w:rsidRDefault="00A33C9C" w:rsidP="00285883">
      <w:pPr>
        <w:spacing w:after="120"/>
        <w:ind w:firstLine="0"/>
        <w:rPr>
          <w:szCs w:val="24"/>
        </w:rPr>
      </w:pPr>
      <w:r w:rsidRPr="00CB2B4F">
        <w:rPr>
          <w:szCs w:val="24"/>
        </w:rPr>
        <w:t xml:space="preserve">Registrový úrad dohliada, či nezisková organizácia plní účel a poskytuje všeobecne prospešné služby, na ktoré bola založená. Na tento účel vyhodnocuje obsah výročných správ a v prípade zistenia nedostatkov upozorňuje na </w:t>
      </w:r>
      <w:proofErr w:type="spellStart"/>
      <w:r w:rsidRPr="00CB2B4F">
        <w:rPr>
          <w:szCs w:val="24"/>
        </w:rPr>
        <w:t>ne</w:t>
      </w:r>
      <w:proofErr w:type="spellEnd"/>
      <w:r w:rsidRPr="00CB2B4F">
        <w:rPr>
          <w:szCs w:val="24"/>
        </w:rPr>
        <w:t xml:space="preserve"> orgány neziskovej organizácie, požaduje vykonanie nápravy, ako aj splnenie povinností uložených zákonom. Ak sa náprava  nevykoná, môže registrový úrad podať návrh na súd na zrušenie neziskovej organizácie. </w:t>
      </w:r>
    </w:p>
    <w:p w:rsidR="00A33C9C" w:rsidRDefault="00A33C9C" w:rsidP="00285883">
      <w:pPr>
        <w:ind w:firstLine="0"/>
        <w:rPr>
          <w:szCs w:val="24"/>
        </w:rPr>
      </w:pPr>
      <w:r w:rsidRPr="00CB2B4F">
        <w:rPr>
          <w:szCs w:val="24"/>
        </w:rPr>
        <w:t>Nezisková organizácia môže podnikať podľa osobitných predpisov za podmienky, že touto činnosťou sa dosiahne účelnejšie využitie jej majetku a nebude ohrozená kvalita, rozsah a dostupnosť služieb, pre ktoré bola založená. Nemôže sa zúčastňovať na podnikaní iných osôb a nemôže uzatvárať zmluvu o tichom spoločenstve. Príjmy z činnosti neziskovej organizácie podliehajú daňovým povinnostiam podľa platných daňových zákonov. Prostriedky neziskovej organizácie nesmú byť použité na financovanie činnosti politických strán a politických hnutí ani na prospech kandidáta na volenú funkciu. Nezisková organizácia nesmie viazať poskytovanie svojich všeobecne prospešných služieb na poskytovanie darov od fyzických osôb alebo právnických osôb.</w:t>
      </w:r>
    </w:p>
    <w:p w:rsidR="00583AF5" w:rsidRPr="00D745F3" w:rsidRDefault="00583AF5" w:rsidP="004A51DD">
      <w:pPr>
        <w:shd w:val="clear" w:color="auto" w:fill="FFFFFF"/>
        <w:ind w:firstLine="0"/>
        <w:rPr>
          <w:rFonts w:eastAsia="Times New Roman" w:cs="Times New Roman"/>
          <w:szCs w:val="24"/>
          <w:lang w:eastAsia="sk-SK"/>
        </w:rPr>
      </w:pPr>
      <w:r w:rsidRPr="00D745F3">
        <w:rPr>
          <w:rFonts w:eastAsia="Times New Roman" w:cs="Times New Roman"/>
          <w:szCs w:val="24"/>
          <w:lang w:eastAsia="sk-SK"/>
        </w:rPr>
        <w:t>Nezisková organizácia vedie účtovn</w:t>
      </w:r>
      <w:r w:rsidRPr="00583AF5">
        <w:rPr>
          <w:rFonts w:eastAsia="Times New Roman" w:cs="Times New Roman"/>
          <w:szCs w:val="24"/>
          <w:lang w:eastAsia="sk-SK"/>
        </w:rPr>
        <w:t xml:space="preserve">íctvo podľa osobitného predpisu. </w:t>
      </w:r>
      <w:r w:rsidRPr="00D745F3">
        <w:rPr>
          <w:rFonts w:eastAsia="Times New Roman" w:cs="Times New Roman"/>
          <w:szCs w:val="24"/>
          <w:lang w:eastAsia="sk-SK"/>
        </w:rPr>
        <w:t>Nezisková organizácia musí viesť vo svojom účtovníctve oddelene výnosy a náklady spojené s všeobecne prospešnými službami, výnosy a náklady spojené s podnikateľskou činnosťou.</w:t>
      </w:r>
    </w:p>
    <w:p w:rsidR="00583AF5" w:rsidRDefault="00583AF5" w:rsidP="004A51DD">
      <w:pPr>
        <w:shd w:val="clear" w:color="auto" w:fill="FFFFFF"/>
        <w:ind w:firstLine="0"/>
        <w:rPr>
          <w:rFonts w:eastAsia="Times New Roman" w:cs="Times New Roman"/>
          <w:szCs w:val="24"/>
          <w:lang w:eastAsia="sk-SK"/>
        </w:rPr>
      </w:pPr>
      <w:r w:rsidRPr="00D745F3">
        <w:rPr>
          <w:rFonts w:eastAsia="Times New Roman" w:cs="Times New Roman"/>
          <w:szCs w:val="24"/>
          <w:lang w:eastAsia="sk-SK"/>
        </w:rPr>
        <w:t>Nezisková organizácia je povinná mať účtovnú závierku a výročnú správ</w:t>
      </w:r>
      <w:r w:rsidRPr="00583AF5">
        <w:rPr>
          <w:rFonts w:eastAsia="Times New Roman" w:cs="Times New Roman"/>
          <w:szCs w:val="24"/>
          <w:lang w:eastAsia="sk-SK"/>
        </w:rPr>
        <w:t xml:space="preserve">u overenú štatutárnym audítorom ak : </w:t>
      </w:r>
    </w:p>
    <w:p w:rsidR="001A007C" w:rsidRDefault="00583AF5" w:rsidP="004A51DD">
      <w:pPr>
        <w:pStyle w:val="Odsekzoznamu"/>
        <w:numPr>
          <w:ilvl w:val="0"/>
          <w:numId w:val="13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príjem verejných prostriedkov a podielov zaplatenej dane v účtovnom období, za ktoré je účtovná závierka zostavená, presiahne 200 000 eur, alebo</w:t>
      </w:r>
    </w:p>
    <w:p w:rsidR="00583AF5" w:rsidRPr="001A007C" w:rsidRDefault="00583AF5" w:rsidP="004A51DD">
      <w:pPr>
        <w:pStyle w:val="Odsekzoznamu"/>
        <w:numPr>
          <w:ilvl w:val="0"/>
          <w:numId w:val="13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všetky príjmy neziskovej organizácie v účtovnom období, za ktoré je účtovná závierka zostavená, presiahnu 500 000 eur; tým nie je dotknutá povinnosť overenia účtovnej závierky podľa osobitného predpis.</w:t>
      </w:r>
    </w:p>
    <w:p w:rsidR="00583AF5" w:rsidRPr="00D745F3" w:rsidRDefault="00583AF5" w:rsidP="004A51DD">
      <w:pPr>
        <w:shd w:val="clear" w:color="auto" w:fill="FFFFFF"/>
        <w:ind w:firstLine="0"/>
        <w:rPr>
          <w:rFonts w:eastAsia="Times New Roman" w:cs="Times New Roman"/>
          <w:szCs w:val="24"/>
          <w:lang w:eastAsia="sk-SK"/>
        </w:rPr>
      </w:pPr>
      <w:r w:rsidRPr="00D745F3">
        <w:rPr>
          <w:rFonts w:eastAsia="Times New Roman" w:cs="Times New Roman"/>
          <w:szCs w:val="24"/>
          <w:lang w:eastAsia="sk-SK"/>
        </w:rPr>
        <w:t>Nezisková organizácia vypracuje výročnú správu v termíne určenom správnou radou alebo zakladacou listinou po skončení kalendárneho roka, najneskoršie do 30. júna</w:t>
      </w:r>
      <w:r w:rsidR="00BB30DD">
        <w:rPr>
          <w:rFonts w:eastAsia="Times New Roman" w:cs="Times New Roman"/>
          <w:szCs w:val="24"/>
          <w:lang w:eastAsia="sk-SK"/>
        </w:rPr>
        <w:t>.</w:t>
      </w:r>
    </w:p>
    <w:p w:rsidR="00583AF5" w:rsidRPr="00583AF5" w:rsidRDefault="00583AF5" w:rsidP="004A51DD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sk-SK"/>
        </w:rPr>
      </w:pPr>
      <w:r w:rsidRPr="00D745F3">
        <w:rPr>
          <w:rFonts w:eastAsia="Times New Roman" w:cs="Times New Roman"/>
          <w:szCs w:val="24"/>
          <w:lang w:eastAsia="sk-SK"/>
        </w:rPr>
        <w:t xml:space="preserve">Nezisková organizácia uloží ročnú účtovnú závierku overenú štatutárnym audítorom </w:t>
      </w:r>
      <w:r w:rsidRPr="00583AF5">
        <w:rPr>
          <w:rFonts w:eastAsia="Times New Roman" w:cs="Times New Roman"/>
          <w:szCs w:val="24"/>
          <w:lang w:eastAsia="sk-SK"/>
        </w:rPr>
        <w:t>do verej</w:t>
      </w:r>
      <w:r w:rsidRPr="00D745F3">
        <w:rPr>
          <w:rFonts w:eastAsia="Times New Roman" w:cs="Times New Roman"/>
          <w:szCs w:val="24"/>
          <w:lang w:eastAsia="sk-SK"/>
        </w:rPr>
        <w:t>nej časti registra účtovných závierok</w:t>
      </w:r>
      <w:r w:rsidRPr="00583AF5">
        <w:rPr>
          <w:rFonts w:eastAsia="Times New Roman" w:cs="Times New Roman"/>
          <w:szCs w:val="24"/>
          <w:lang w:eastAsia="sk-SK"/>
        </w:rPr>
        <w:t xml:space="preserve"> </w:t>
      </w:r>
      <w:r w:rsidRPr="00D745F3">
        <w:rPr>
          <w:rFonts w:eastAsia="Times New Roman" w:cs="Times New Roman"/>
          <w:szCs w:val="24"/>
          <w:lang w:eastAsia="sk-SK"/>
        </w:rPr>
        <w:t xml:space="preserve"> najneskôr </w:t>
      </w:r>
      <w:r w:rsidRPr="00D745F3">
        <w:rPr>
          <w:rFonts w:eastAsia="Times New Roman" w:cs="Times New Roman"/>
          <w:b/>
          <w:szCs w:val="24"/>
          <w:lang w:eastAsia="sk-SK"/>
        </w:rPr>
        <w:t>do 15. júla.</w:t>
      </w:r>
    </w:p>
    <w:p w:rsidR="00583AF5" w:rsidRPr="00D745F3" w:rsidRDefault="00583AF5" w:rsidP="004A51DD">
      <w:pPr>
        <w:shd w:val="clear" w:color="auto" w:fill="FFFFFF"/>
        <w:ind w:firstLine="0"/>
        <w:rPr>
          <w:rFonts w:eastAsia="Times New Roman" w:cs="Times New Roman"/>
          <w:szCs w:val="24"/>
          <w:lang w:eastAsia="sk-SK"/>
        </w:rPr>
      </w:pPr>
    </w:p>
    <w:p w:rsidR="00583AF5" w:rsidRPr="00D745F3" w:rsidRDefault="00583AF5" w:rsidP="004A51DD">
      <w:pPr>
        <w:shd w:val="clear" w:color="auto" w:fill="FFFFFF"/>
        <w:ind w:firstLine="0"/>
        <w:rPr>
          <w:rFonts w:eastAsia="Times New Roman" w:cs="Times New Roman"/>
          <w:szCs w:val="24"/>
          <w:lang w:eastAsia="sk-SK"/>
        </w:rPr>
      </w:pPr>
      <w:r w:rsidRPr="00D745F3">
        <w:rPr>
          <w:rFonts w:eastAsia="Times New Roman" w:cs="Times New Roman"/>
          <w:b/>
          <w:szCs w:val="24"/>
          <w:u w:val="single"/>
          <w:lang w:eastAsia="sk-SK"/>
        </w:rPr>
        <w:lastRenderedPageBreak/>
        <w:t>Výročná správa</w:t>
      </w:r>
      <w:r w:rsidRPr="00D745F3">
        <w:rPr>
          <w:rFonts w:eastAsia="Times New Roman" w:cs="Times New Roman"/>
          <w:szCs w:val="24"/>
          <w:lang w:eastAsia="sk-SK"/>
        </w:rPr>
        <w:t xml:space="preserve"> obsahuje</w:t>
      </w:r>
    </w:p>
    <w:p w:rsidR="001A007C" w:rsidRDefault="00583AF5" w:rsidP="004A51DD">
      <w:pPr>
        <w:pStyle w:val="Odsekzoznamu"/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prehľad činností vykonávaných v kalendárnom roku s uvedením vzťahu k účelu založenia neziskovej organizácie,</w:t>
      </w:r>
    </w:p>
    <w:p w:rsidR="001A007C" w:rsidRDefault="00583AF5" w:rsidP="004A51DD">
      <w:pPr>
        <w:pStyle w:val="Odsekzoznamu"/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ročnú účtovnú závierku a zhodnotenie základných údajov v nej obsiahnutých,</w:t>
      </w:r>
    </w:p>
    <w:p w:rsidR="001A007C" w:rsidRDefault="00583AF5" w:rsidP="004A51DD">
      <w:pPr>
        <w:pStyle w:val="Odsekzoznamu"/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výrok štatutárneho audítora k ročnej účtovnej závierke, ak ju štatutárny audítor overoval,</w:t>
      </w:r>
    </w:p>
    <w:p w:rsidR="001A007C" w:rsidRDefault="00583AF5" w:rsidP="004A51DD">
      <w:pPr>
        <w:pStyle w:val="Odsekzoznamu"/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prehľad o peňažných príjmoch a výdavkoch,</w:t>
      </w:r>
    </w:p>
    <w:p w:rsidR="001A007C" w:rsidRDefault="00583AF5" w:rsidP="004A51DD">
      <w:pPr>
        <w:pStyle w:val="Odsekzoznamu"/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prehľad rozsahu príjmov (výnosov) v členení podľa zdrojov,</w:t>
      </w:r>
    </w:p>
    <w:p w:rsidR="001A007C" w:rsidRDefault="00583AF5" w:rsidP="004A51DD">
      <w:pPr>
        <w:pStyle w:val="Odsekzoznamu"/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stav a pohyb majetku a záväzkov neziskovej organizácie,</w:t>
      </w:r>
    </w:p>
    <w:p w:rsidR="001A007C" w:rsidRDefault="00583AF5" w:rsidP="004A51DD">
      <w:pPr>
        <w:pStyle w:val="Odsekzoznamu"/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zmeny a nové zloženie orgánov neziskovej organizácie, ku ktorým došlo v priebehu roka,</w:t>
      </w:r>
    </w:p>
    <w:p w:rsidR="00583AF5" w:rsidRPr="001A007C" w:rsidRDefault="00583AF5" w:rsidP="004A51DD">
      <w:pPr>
        <w:pStyle w:val="Odsekzoznamu"/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1A007C">
        <w:rPr>
          <w:rFonts w:eastAsia="Times New Roman" w:cs="Times New Roman"/>
          <w:szCs w:val="24"/>
          <w:lang w:eastAsia="sk-SK"/>
        </w:rPr>
        <w:t>ďalšie údaje určené správnou radou.</w:t>
      </w:r>
    </w:p>
    <w:p w:rsidR="00583AF5" w:rsidRPr="00D745F3" w:rsidRDefault="00583AF5" w:rsidP="004A51DD">
      <w:pPr>
        <w:shd w:val="clear" w:color="auto" w:fill="FFFFFF"/>
        <w:ind w:firstLine="0"/>
        <w:rPr>
          <w:rFonts w:eastAsia="Times New Roman" w:cs="Times New Roman"/>
          <w:szCs w:val="24"/>
          <w:lang w:eastAsia="sk-SK"/>
        </w:rPr>
      </w:pPr>
      <w:r w:rsidRPr="00D745F3">
        <w:rPr>
          <w:rFonts w:eastAsia="Times New Roman" w:cs="Times New Roman"/>
          <w:szCs w:val="24"/>
          <w:lang w:eastAsia="sk-SK"/>
        </w:rPr>
        <w:t> </w:t>
      </w:r>
    </w:p>
    <w:p w:rsidR="00583AF5" w:rsidRPr="001D14CC" w:rsidRDefault="00583AF5" w:rsidP="004A51DD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sk-SK"/>
        </w:rPr>
      </w:pPr>
      <w:r w:rsidRPr="001D14CC">
        <w:rPr>
          <w:rFonts w:eastAsia="Times New Roman" w:cs="Times New Roman"/>
          <w:b/>
          <w:szCs w:val="24"/>
          <w:lang w:eastAsia="sk-SK"/>
        </w:rPr>
        <w:t>Ak nezisková organizácia neuloží výročnú správu do verejnej časti registra účtovných závierok, registrový úrad uloží neziskovej organizácií za porušenie tejto povinnosti pokutu do výšky 1 000 eur. Pri určovaní výšky pokuty registrový úrad prihliada na závažnosť, dĺžku trvania a následky protiprávneho konania a prípadne opakované neplnenie alebo porušovanie povinností ustanovených týmto zákonom alebo na jeho základe.</w:t>
      </w:r>
    </w:p>
    <w:p w:rsidR="00583AF5" w:rsidRPr="001D14CC" w:rsidRDefault="00583AF5" w:rsidP="004A51DD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sk-SK"/>
        </w:rPr>
      </w:pPr>
    </w:p>
    <w:p w:rsidR="00583AF5" w:rsidRPr="001D14CC" w:rsidRDefault="00583AF5" w:rsidP="004A51DD">
      <w:pPr>
        <w:shd w:val="clear" w:color="auto" w:fill="FFFFFF"/>
        <w:ind w:firstLine="0"/>
        <w:rPr>
          <w:rFonts w:eastAsia="Times New Roman" w:cs="Times New Roman"/>
          <w:b/>
          <w:szCs w:val="24"/>
          <w:lang w:eastAsia="sk-SK"/>
        </w:rPr>
      </w:pPr>
      <w:r w:rsidRPr="001D14CC">
        <w:rPr>
          <w:rFonts w:eastAsia="Times New Roman" w:cs="Times New Roman"/>
          <w:b/>
          <w:szCs w:val="24"/>
          <w:lang w:eastAsia="sk-SK"/>
        </w:rPr>
        <w:t>Pokuta je splatná do 30 dní odo dňa nadobudnutia právoplatnosti rozhodnutia o uložení pokuty. Pokuta je príjmom štátneho rozpočtu. V rozhodnutí o uložení pokuty registrový úrad určí primeranú lehotu na uloženie výročnej správy do verejnej časti registra účtovných závierok, ktorá nesmie byť kratšia ako 30 dní. Na konanie o uložení pokuty sa vzťahujú ustanovenia správneho poriadku.</w:t>
      </w:r>
    </w:p>
    <w:p w:rsidR="002575B6" w:rsidRPr="009C7B4F" w:rsidRDefault="002575B6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br/>
      </w:r>
      <w:r w:rsidRPr="009C7B4F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Nezisková organizácia sa zrušuje:</w:t>
      </w:r>
    </w:p>
    <w:p w:rsidR="002575B6" w:rsidRPr="002575B6" w:rsidRDefault="002575B6" w:rsidP="004A5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uplynutím času, na aký bola založená,</w:t>
      </w:r>
    </w:p>
    <w:p w:rsidR="002575B6" w:rsidRPr="002575B6" w:rsidRDefault="002575B6" w:rsidP="004A5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dňom uvedeným v rozhodnutí správnej rady o zrušení neziskovej organizácie, inak dňom, keď bolo toto rozhodnutie prijaté,</w:t>
      </w:r>
    </w:p>
    <w:p w:rsidR="002575B6" w:rsidRPr="002575B6" w:rsidRDefault="002575B6" w:rsidP="004A5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rozhodnutím správnej rady o zlúčení, splynutí alebo rozdelení neziskovej organizácie,</w:t>
      </w:r>
    </w:p>
    <w:p w:rsidR="002575B6" w:rsidRPr="002575B6" w:rsidRDefault="002575B6" w:rsidP="004A5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dňom uvedeným v rozhodnutí súdu o zrušení neziskovej organizácie, inak dňom, keď toto rozhodnutie nadobudlo právoplatnosť,</w:t>
      </w:r>
    </w:p>
    <w:p w:rsidR="002575B6" w:rsidRPr="002575B6" w:rsidRDefault="002575B6" w:rsidP="004A5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tLeast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vyhlásením konkurzu alebo zamietnutím návrhu na vyhlásenie konkurzu pre nedostatok majetku.</w:t>
      </w:r>
    </w:p>
    <w:p w:rsidR="008364AF" w:rsidRPr="00E448DF" w:rsidRDefault="002575B6" w:rsidP="00E448DF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br/>
        <w:t>Nezisková organizácia zaniká ku dňu výmazu z registra. Jej zániku predchádza zrušenie s lik</w:t>
      </w:r>
      <w:r w:rsidR="004E2BB4">
        <w:rPr>
          <w:rFonts w:eastAsia="Times New Roman" w:cs="Times New Roman"/>
          <w:color w:val="000000"/>
          <w:szCs w:val="24"/>
          <w:lang w:eastAsia="sk-SK"/>
        </w:rPr>
        <w:t>vidáciou alebo bez likvidácie.</w:t>
      </w:r>
      <w:r w:rsidR="00A606F7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Pr="002575B6">
        <w:rPr>
          <w:rFonts w:eastAsia="Times New Roman" w:cs="Times New Roman"/>
          <w:color w:val="000000"/>
          <w:szCs w:val="24"/>
          <w:lang w:eastAsia="sk-SK"/>
        </w:rPr>
        <w:t>Likvidácia sa nevyžaduje, ak majetok neziskovej organizácie prechádza na inú neziskovú organizáciu alebo nadáciu po zlúčení alebo po splynutí. V registri sa vykoná výmaz zaniknutej neziskovej organizácie a zápis neziskovej organizácie alebo nadácie vzniknutej k tomu istému dňu. Výmaz zlučovanej neziskovej organizácie a zápis zmeny pri neziskovej organizácii alebo pri nadácii, s ktorou sa zanikajúca nezisková organizácia zlúčila, sa tak</w:t>
      </w:r>
      <w:r w:rsidR="004E2BB4">
        <w:rPr>
          <w:rFonts w:eastAsia="Times New Roman" w:cs="Times New Roman"/>
          <w:color w:val="000000"/>
          <w:szCs w:val="24"/>
          <w:lang w:eastAsia="sk-SK"/>
        </w:rPr>
        <w:t>isto vykoná k tomu istému dňu. </w:t>
      </w:r>
      <w:r w:rsidRPr="002575B6">
        <w:rPr>
          <w:rFonts w:eastAsia="Times New Roman" w:cs="Times New Roman"/>
          <w:color w:val="000000"/>
          <w:szCs w:val="24"/>
          <w:lang w:eastAsia="sk-SK"/>
        </w:rPr>
        <w:t>Likvidačný zostatok môže byť prevedený len na inú neziskovú organizáciu alebo nadáciu. Prioritný majetok je likvidátor povinný ponúknuť štátu aleb</w:t>
      </w:r>
      <w:r w:rsidR="004E2BB4">
        <w:rPr>
          <w:rFonts w:eastAsia="Times New Roman" w:cs="Times New Roman"/>
          <w:color w:val="000000"/>
          <w:szCs w:val="24"/>
          <w:lang w:eastAsia="sk-SK"/>
        </w:rPr>
        <w:t>o inej neziskovej organizácii. </w:t>
      </w:r>
      <w:r w:rsidRPr="002575B6">
        <w:rPr>
          <w:rFonts w:eastAsia="Times New Roman" w:cs="Times New Roman"/>
          <w:color w:val="000000"/>
          <w:szCs w:val="24"/>
          <w:lang w:eastAsia="sk-SK"/>
        </w:rPr>
        <w:t>Na zrušenie neziskovej organizácie s likvidáciou alebo bez likvidácie a na zánik neziskovej organizácie sa použijú primerane ustanovenia Obchodného zákonníka o zrušení a zániku obchodných spoločností (§ 68 až 75). </w:t>
      </w:r>
    </w:p>
    <w:p w:rsidR="002575B6" w:rsidRPr="002575B6" w:rsidRDefault="002575B6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lastRenderedPageBreak/>
        <w:t>Registrový úrad vyberá správne poplatky v rámci úkonov podľa </w:t>
      </w:r>
      <w:r w:rsidRPr="000E507C">
        <w:rPr>
          <w:rFonts w:eastAsia="Times New Roman" w:cs="Times New Roman"/>
          <w:bCs/>
          <w:color w:val="000000"/>
          <w:szCs w:val="24"/>
          <w:lang w:eastAsia="sk-SK"/>
        </w:rPr>
        <w:t>Položky 34</w:t>
      </w:r>
      <w:r w:rsidRPr="002575B6">
        <w:rPr>
          <w:rFonts w:eastAsia="Times New Roman" w:cs="Times New Roman"/>
          <w:color w:val="000000"/>
          <w:szCs w:val="24"/>
          <w:lang w:eastAsia="sk-SK"/>
        </w:rPr>
        <w:t xml:space="preserve"> sadzobníka správnych poplatkov, tvoriaceho prílohu zákona č. 145/1995 </w:t>
      </w:r>
      <w:proofErr w:type="spellStart"/>
      <w:r w:rsidRPr="002575B6">
        <w:rPr>
          <w:rFonts w:eastAsia="Times New Roman" w:cs="Times New Roman"/>
          <w:color w:val="000000"/>
          <w:szCs w:val="24"/>
          <w:lang w:eastAsia="sk-SK"/>
        </w:rPr>
        <w:t>Z.z</w:t>
      </w:r>
      <w:proofErr w:type="spellEnd"/>
      <w:r w:rsidRPr="002575B6">
        <w:rPr>
          <w:rFonts w:eastAsia="Times New Roman" w:cs="Times New Roman"/>
          <w:color w:val="000000"/>
          <w:szCs w:val="24"/>
          <w:lang w:eastAsia="sk-SK"/>
        </w:rPr>
        <w:t>. o správnych poplatkoch v znení neskorších predpisov.</w:t>
      </w:r>
    </w:p>
    <w:p w:rsidR="00811144" w:rsidRPr="006968C5" w:rsidRDefault="00F57541" w:rsidP="006968C5">
      <w:pPr>
        <w:pStyle w:val="Pta"/>
        <w:jc w:val="both"/>
        <w:rPr>
          <w:sz w:val="24"/>
          <w:szCs w:val="24"/>
          <w:lang w:val="sk-SK"/>
        </w:rPr>
      </w:pPr>
      <w:r w:rsidRPr="00402934">
        <w:rPr>
          <w:sz w:val="24"/>
          <w:szCs w:val="24"/>
          <w:lang w:val="sk-SK"/>
        </w:rPr>
        <w:t>Adresu osôb a organizácií vo všetkých dokumentoch je potrebné uvádzať v súlade zo zákonom č. 125/2015 Z. z. o registri adries a o zmene a doplnení niektorých zákonov, t. j. adresu osôb a organizácií je potrebné uvádzať v tvare: ulica, súpisné číslo/orientačné číslo, PSČ, mesto a mestská časť.</w:t>
      </w:r>
    </w:p>
    <w:p w:rsidR="00E448DF" w:rsidRDefault="008C78D7" w:rsidP="00E448DF">
      <w:pPr>
        <w:spacing w:before="100" w:beforeAutospacing="1" w:after="100" w:afterAutospacing="1"/>
        <w:ind w:firstLine="0"/>
        <w:rPr>
          <w:rFonts w:cs="Times New Roman"/>
          <w:b/>
          <w:szCs w:val="24"/>
        </w:rPr>
      </w:pPr>
      <w:r w:rsidRPr="00E448DF">
        <w:rPr>
          <w:rFonts w:cs="Times New Roman"/>
          <w:b/>
          <w:szCs w:val="24"/>
        </w:rPr>
        <w:t xml:space="preserve">Zákony: </w:t>
      </w:r>
    </w:p>
    <w:p w:rsidR="00E448DF" w:rsidRDefault="000B2F28" w:rsidP="00E448DF">
      <w:pPr>
        <w:ind w:firstLine="0"/>
        <w:rPr>
          <w:rFonts w:cs="Times New Roman"/>
          <w:b/>
          <w:szCs w:val="24"/>
        </w:rPr>
      </w:pPr>
      <w:r w:rsidRPr="00402934">
        <w:rPr>
          <w:rFonts w:cs="Times New Roman"/>
          <w:szCs w:val="24"/>
        </w:rPr>
        <w:t>Zákon č. 213/1997 Z. z. o neziskových organizáciách poskytujúcich všeobecne prospešné služby v znení neskorších predpisov.</w:t>
      </w:r>
    </w:p>
    <w:p w:rsidR="000B2F28" w:rsidRPr="00E448DF" w:rsidRDefault="000B2F28" w:rsidP="00E448DF">
      <w:pPr>
        <w:ind w:firstLine="0"/>
        <w:rPr>
          <w:rFonts w:cs="Times New Roman"/>
          <w:b/>
          <w:szCs w:val="24"/>
        </w:rPr>
      </w:pPr>
      <w:r w:rsidRPr="00402934">
        <w:rPr>
          <w:rFonts w:cs="Times New Roman"/>
          <w:szCs w:val="24"/>
        </w:rPr>
        <w:t xml:space="preserve">Zákon č. 71/1967 Zb. </w:t>
      </w:r>
      <w:r w:rsidRPr="00402934">
        <w:rPr>
          <w:rFonts w:cs="Times New Roman"/>
          <w:bCs/>
          <w:color w:val="000000"/>
          <w:szCs w:val="24"/>
          <w:shd w:val="clear" w:color="auto" w:fill="FFFFFF"/>
        </w:rPr>
        <w:t>o správnom konaní (správny poriadok</w:t>
      </w:r>
      <w:r w:rsidRPr="00402934">
        <w:rPr>
          <w:rFonts w:cs="Times New Roman"/>
          <w:b/>
          <w:bCs/>
          <w:color w:val="000000"/>
          <w:szCs w:val="24"/>
          <w:shd w:val="clear" w:color="auto" w:fill="FFFFFF"/>
        </w:rPr>
        <w:t>)</w:t>
      </w:r>
    </w:p>
    <w:p w:rsidR="000B2F28" w:rsidRDefault="000B2F28" w:rsidP="00E448DF">
      <w:pPr>
        <w:ind w:firstLine="0"/>
        <w:rPr>
          <w:rFonts w:cs="Times New Roman"/>
          <w:bCs/>
          <w:color w:val="000000"/>
          <w:szCs w:val="24"/>
          <w:shd w:val="clear" w:color="auto" w:fill="FFFFFF"/>
        </w:rPr>
      </w:pPr>
      <w:r w:rsidRPr="00402934">
        <w:rPr>
          <w:rFonts w:cs="Times New Roman"/>
          <w:szCs w:val="24"/>
        </w:rPr>
        <w:t xml:space="preserve">Zákon č. 346/2018 Z. z </w:t>
      </w:r>
      <w:r w:rsidRPr="00402934">
        <w:rPr>
          <w:rFonts w:cs="Times New Roman"/>
          <w:bCs/>
          <w:color w:val="000000"/>
          <w:szCs w:val="24"/>
          <w:shd w:val="clear" w:color="auto" w:fill="FFFFFF"/>
        </w:rPr>
        <w:t>o registri mimovládnych neziskových organizácií a o zmene a doplnení niektorých zákonov.</w:t>
      </w:r>
    </w:p>
    <w:p w:rsidR="00B10BC7" w:rsidRDefault="00BA18D7" w:rsidP="00E448DF">
      <w:pPr>
        <w:ind w:firstLine="0"/>
        <w:rPr>
          <w:szCs w:val="24"/>
        </w:rPr>
      </w:pPr>
      <w:r>
        <w:rPr>
          <w:rFonts w:cs="Times New Roman"/>
          <w:bCs/>
          <w:color w:val="000000"/>
          <w:szCs w:val="24"/>
          <w:shd w:val="clear" w:color="auto" w:fill="FFFFFF"/>
        </w:rPr>
        <w:t>Zákon č. 125</w:t>
      </w:r>
      <w:r w:rsidR="00B10BC7">
        <w:rPr>
          <w:rFonts w:cs="Times New Roman"/>
          <w:bCs/>
          <w:color w:val="000000"/>
          <w:szCs w:val="24"/>
          <w:shd w:val="clear" w:color="auto" w:fill="FFFFFF"/>
        </w:rPr>
        <w:t xml:space="preserve">/2015 Z. z. </w:t>
      </w:r>
      <w:r w:rsidR="00B10BC7" w:rsidRPr="00402934">
        <w:rPr>
          <w:szCs w:val="24"/>
        </w:rPr>
        <w:t>o registri adries a o zmene a doplnení niektorých zákonov</w:t>
      </w:r>
      <w:r w:rsidR="000855C9">
        <w:rPr>
          <w:szCs w:val="24"/>
        </w:rPr>
        <w:t>.</w:t>
      </w:r>
    </w:p>
    <w:p w:rsidR="000855C9" w:rsidRDefault="000855C9" w:rsidP="00E448DF">
      <w:pPr>
        <w:ind w:firstLine="0"/>
        <w:rPr>
          <w:szCs w:val="24"/>
        </w:rPr>
      </w:pPr>
      <w:r>
        <w:rPr>
          <w:rFonts w:cs="Times New Roman"/>
          <w:bCs/>
          <w:color w:val="000000"/>
          <w:szCs w:val="24"/>
          <w:shd w:val="clear" w:color="auto" w:fill="FFFFFF"/>
        </w:rPr>
        <w:t xml:space="preserve">Zákon č. 513/2015 Z. z. </w:t>
      </w:r>
      <w:r w:rsidR="00923E05">
        <w:rPr>
          <w:szCs w:val="24"/>
        </w:rPr>
        <w:t>obchodný zákonník</w:t>
      </w:r>
      <w:r>
        <w:rPr>
          <w:szCs w:val="24"/>
        </w:rPr>
        <w:t>.</w:t>
      </w:r>
    </w:p>
    <w:p w:rsidR="008200C6" w:rsidRPr="00402934" w:rsidRDefault="00887038" w:rsidP="00E448DF">
      <w:pPr>
        <w:ind w:firstLine="0"/>
        <w:rPr>
          <w:rFonts w:cs="Times New Roman"/>
          <w:szCs w:val="24"/>
        </w:rPr>
      </w:pPr>
      <w:r>
        <w:rPr>
          <w:rFonts w:cs="Times New Roman"/>
          <w:bCs/>
          <w:color w:val="000000"/>
          <w:szCs w:val="24"/>
          <w:shd w:val="clear" w:color="auto" w:fill="FFFFFF"/>
        </w:rPr>
        <w:t>Zákon č. 145/</w:t>
      </w:r>
      <w:r w:rsidR="008200C6">
        <w:rPr>
          <w:rFonts w:cs="Times New Roman"/>
          <w:bCs/>
          <w:color w:val="000000"/>
          <w:szCs w:val="24"/>
          <w:shd w:val="clear" w:color="auto" w:fill="FFFFFF"/>
        </w:rPr>
        <w:t xml:space="preserve">1995 Z. z. </w:t>
      </w:r>
      <w:r w:rsidR="008200C6">
        <w:rPr>
          <w:szCs w:val="24"/>
        </w:rPr>
        <w:t>o správnych poplatkoch</w:t>
      </w:r>
    </w:p>
    <w:p w:rsidR="008200C6" w:rsidRPr="00402934" w:rsidRDefault="008200C6" w:rsidP="004A51DD">
      <w:pPr>
        <w:ind w:firstLine="0"/>
        <w:rPr>
          <w:rFonts w:cs="Times New Roman"/>
          <w:szCs w:val="24"/>
        </w:rPr>
      </w:pPr>
    </w:p>
    <w:p w:rsidR="008C78D7" w:rsidRPr="00402934" w:rsidRDefault="008C78D7" w:rsidP="004A51DD">
      <w:pPr>
        <w:spacing w:before="100" w:beforeAutospacing="1" w:after="100" w:afterAutospacing="1"/>
        <w:ind w:firstLine="0"/>
        <w:rPr>
          <w:rFonts w:cs="Times New Roman"/>
          <w:b/>
          <w:bCs/>
          <w:szCs w:val="24"/>
        </w:rPr>
      </w:pPr>
      <w:r w:rsidRPr="00402934">
        <w:rPr>
          <w:rFonts w:cs="Times New Roman"/>
          <w:szCs w:val="24"/>
        </w:rPr>
        <w:t xml:space="preserve">Požiadanie e-výpis : </w:t>
      </w:r>
      <w:hyperlink r:id="rId7" w:tgtFrame="_blank" w:history="1">
        <w:r w:rsidRPr="00402934">
          <w:rPr>
            <w:rStyle w:val="Hypertextovprepojenie"/>
            <w:rFonts w:cs="Times New Roman"/>
            <w:b/>
            <w:bCs/>
            <w:szCs w:val="24"/>
          </w:rPr>
          <w:t>https://www.minv.sk/?popis-elektronickej-sluzby-upvs-vyhotovenie-vypisu-alebo-pisomnej-informacie-z-rmno</w:t>
        </w:r>
      </w:hyperlink>
    </w:p>
    <w:p w:rsidR="002575B6" w:rsidRPr="002575B6" w:rsidRDefault="002575B6" w:rsidP="004A51DD">
      <w:pPr>
        <w:shd w:val="clear" w:color="auto" w:fill="FFFFFF"/>
        <w:spacing w:before="100" w:beforeAutospacing="1" w:after="100" w:afterAutospacing="1" w:line="259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</w:p>
    <w:p w:rsidR="002575B6" w:rsidRPr="002575B6" w:rsidRDefault="002575B6" w:rsidP="004A51DD">
      <w:pPr>
        <w:shd w:val="clear" w:color="auto" w:fill="FFFFFF"/>
        <w:spacing w:line="15" w:lineRule="atLeast"/>
        <w:ind w:firstLine="0"/>
        <w:rPr>
          <w:rFonts w:eastAsia="Times New Roman" w:cs="Times New Roman"/>
          <w:color w:val="000000"/>
          <w:szCs w:val="24"/>
          <w:lang w:eastAsia="sk-SK"/>
        </w:rPr>
      </w:pPr>
      <w:r w:rsidRPr="002575B6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780BC0" w:rsidRDefault="00780BC0" w:rsidP="004A51DD"/>
    <w:sectPr w:rsidR="0078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913"/>
    <w:multiLevelType w:val="hybridMultilevel"/>
    <w:tmpl w:val="B4464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16C"/>
    <w:multiLevelType w:val="hybridMultilevel"/>
    <w:tmpl w:val="41BC1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93B"/>
    <w:multiLevelType w:val="hybridMultilevel"/>
    <w:tmpl w:val="6332E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4C7B"/>
    <w:multiLevelType w:val="hybridMultilevel"/>
    <w:tmpl w:val="9BE2AE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B542AF"/>
    <w:multiLevelType w:val="hybridMultilevel"/>
    <w:tmpl w:val="56F2F90A"/>
    <w:lvl w:ilvl="0" w:tplc="46AEF71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24F623F"/>
    <w:multiLevelType w:val="hybridMultilevel"/>
    <w:tmpl w:val="A7CA76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528D"/>
    <w:multiLevelType w:val="multilevel"/>
    <w:tmpl w:val="634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E0204"/>
    <w:multiLevelType w:val="multilevel"/>
    <w:tmpl w:val="E6D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822AE"/>
    <w:multiLevelType w:val="hybridMultilevel"/>
    <w:tmpl w:val="670A4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12734"/>
    <w:multiLevelType w:val="multilevel"/>
    <w:tmpl w:val="58FC1A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4750B"/>
    <w:multiLevelType w:val="hybridMultilevel"/>
    <w:tmpl w:val="6982327E"/>
    <w:lvl w:ilvl="0" w:tplc="531AA6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ED6F6F"/>
    <w:multiLevelType w:val="hybridMultilevel"/>
    <w:tmpl w:val="234C6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4F2A"/>
    <w:multiLevelType w:val="hybridMultilevel"/>
    <w:tmpl w:val="9F9CC8D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6D4017"/>
    <w:multiLevelType w:val="hybridMultilevel"/>
    <w:tmpl w:val="04E058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97F2E"/>
    <w:multiLevelType w:val="multilevel"/>
    <w:tmpl w:val="D36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D13B2"/>
    <w:multiLevelType w:val="multilevel"/>
    <w:tmpl w:val="AF3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52B56"/>
    <w:multiLevelType w:val="hybridMultilevel"/>
    <w:tmpl w:val="949805E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6"/>
    <w:rsid w:val="000855C9"/>
    <w:rsid w:val="000B2F28"/>
    <w:rsid w:val="000E507C"/>
    <w:rsid w:val="000F3E29"/>
    <w:rsid w:val="00131EE0"/>
    <w:rsid w:val="001A007C"/>
    <w:rsid w:val="001B0695"/>
    <w:rsid w:val="001D14CC"/>
    <w:rsid w:val="00206DDE"/>
    <w:rsid w:val="0021011E"/>
    <w:rsid w:val="002575B6"/>
    <w:rsid w:val="00280232"/>
    <w:rsid w:val="00280CEE"/>
    <w:rsid w:val="00285883"/>
    <w:rsid w:val="002C3F2F"/>
    <w:rsid w:val="002D7C6C"/>
    <w:rsid w:val="002F752E"/>
    <w:rsid w:val="00392EC3"/>
    <w:rsid w:val="003A649A"/>
    <w:rsid w:val="00402934"/>
    <w:rsid w:val="00454A27"/>
    <w:rsid w:val="004A51DD"/>
    <w:rsid w:val="004D5687"/>
    <w:rsid w:val="004E2BB4"/>
    <w:rsid w:val="00507267"/>
    <w:rsid w:val="005555A8"/>
    <w:rsid w:val="00562C75"/>
    <w:rsid w:val="00566387"/>
    <w:rsid w:val="00583AF5"/>
    <w:rsid w:val="005A4E1A"/>
    <w:rsid w:val="005A63A8"/>
    <w:rsid w:val="005D1BED"/>
    <w:rsid w:val="005F569E"/>
    <w:rsid w:val="00657DEA"/>
    <w:rsid w:val="006968C5"/>
    <w:rsid w:val="006C3967"/>
    <w:rsid w:val="006E473A"/>
    <w:rsid w:val="006F5CF8"/>
    <w:rsid w:val="00780BC0"/>
    <w:rsid w:val="007B1CA4"/>
    <w:rsid w:val="007D5CF3"/>
    <w:rsid w:val="00811144"/>
    <w:rsid w:val="00817719"/>
    <w:rsid w:val="008200C6"/>
    <w:rsid w:val="00824C30"/>
    <w:rsid w:val="008364AF"/>
    <w:rsid w:val="00885C28"/>
    <w:rsid w:val="00887038"/>
    <w:rsid w:val="008B388D"/>
    <w:rsid w:val="008C78D7"/>
    <w:rsid w:val="008E0EA4"/>
    <w:rsid w:val="008E6488"/>
    <w:rsid w:val="00923E05"/>
    <w:rsid w:val="00944640"/>
    <w:rsid w:val="009A1DC3"/>
    <w:rsid w:val="009C7B4F"/>
    <w:rsid w:val="00A05ABA"/>
    <w:rsid w:val="00A30EB3"/>
    <w:rsid w:val="00A33C9C"/>
    <w:rsid w:val="00A51614"/>
    <w:rsid w:val="00A606F7"/>
    <w:rsid w:val="00A66D25"/>
    <w:rsid w:val="00AF7892"/>
    <w:rsid w:val="00B10BC7"/>
    <w:rsid w:val="00B231FA"/>
    <w:rsid w:val="00BA18D7"/>
    <w:rsid w:val="00BB03AD"/>
    <w:rsid w:val="00BB30DD"/>
    <w:rsid w:val="00BC30FE"/>
    <w:rsid w:val="00BD24D0"/>
    <w:rsid w:val="00BE2D0A"/>
    <w:rsid w:val="00C21470"/>
    <w:rsid w:val="00C21919"/>
    <w:rsid w:val="00C374D7"/>
    <w:rsid w:val="00C445D4"/>
    <w:rsid w:val="00C518F7"/>
    <w:rsid w:val="00C77EF1"/>
    <w:rsid w:val="00C96BCC"/>
    <w:rsid w:val="00CB46D2"/>
    <w:rsid w:val="00D16B9B"/>
    <w:rsid w:val="00DA45DC"/>
    <w:rsid w:val="00E448DF"/>
    <w:rsid w:val="00E4556B"/>
    <w:rsid w:val="00E55C3C"/>
    <w:rsid w:val="00E6595E"/>
    <w:rsid w:val="00ED21F8"/>
    <w:rsid w:val="00EF55AF"/>
    <w:rsid w:val="00F10BFC"/>
    <w:rsid w:val="00F51AE0"/>
    <w:rsid w:val="00F56EA9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01E8"/>
  <w15:chartTrackingRefBased/>
  <w15:docId w15:val="{11344227-2230-4A97-93BC-BE05B27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F3"/>
    <w:pPr>
      <w:keepNext/>
      <w:ind w:firstLine="0"/>
      <w:jc w:val="left"/>
      <w:outlineLvl w:val="0"/>
    </w:pPr>
    <w:rPr>
      <w:rFonts w:eastAsia="Times New Roman" w:cs="Times New Roman"/>
      <w:sz w:val="28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2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575B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575B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575B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F3"/>
    <w:rPr>
      <w:rFonts w:eastAsia="Times New Roman" w:cs="Times New Roman"/>
      <w:sz w:val="28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D5CF3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F57541"/>
    <w:pPr>
      <w:tabs>
        <w:tab w:val="center" w:pos="4536"/>
        <w:tab w:val="right" w:pos="9072"/>
      </w:tabs>
      <w:ind w:firstLine="0"/>
      <w:jc w:val="left"/>
    </w:pPr>
    <w:rPr>
      <w:rFonts w:eastAsia="Times New Roman" w:cs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rsid w:val="00F57541"/>
    <w:rPr>
      <w:rFonts w:eastAsia="Times New Roman" w:cs="Times New Roman"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293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Zkladntext2">
    <w:name w:val="Body Text 2"/>
    <w:basedOn w:val="Normlny"/>
    <w:link w:val="Zkladntext2Char"/>
    <w:uiPriority w:val="99"/>
    <w:rsid w:val="00AF7892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F7892"/>
    <w:rPr>
      <w:rFonts w:eastAsia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0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0C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4E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4E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4E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4E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4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516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v.sk/?popis-elektronickej-sluzby-upvs-vyhotovenie-vypisu-alebo-pisomnej-informacie-z-rm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sta.sk/sluzby/platobny-system-ekol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2007-E5A3-41EA-B793-00482A34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Kovačič</dc:creator>
  <cp:keywords/>
  <dc:description/>
  <cp:lastModifiedBy>Milica Kovačič</cp:lastModifiedBy>
  <cp:revision>4</cp:revision>
  <cp:lastPrinted>2023-08-08T11:15:00Z</cp:lastPrinted>
  <dcterms:created xsi:type="dcterms:W3CDTF">2023-08-09T09:12:00Z</dcterms:created>
  <dcterms:modified xsi:type="dcterms:W3CDTF">2024-03-05T10:17:00Z</dcterms:modified>
</cp:coreProperties>
</file>