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28" w:rsidRDefault="00610C5F" w:rsidP="00610C5F">
      <w:pPr>
        <w:jc w:val="center"/>
        <w:rPr>
          <w:rFonts w:eastAsia="Times New Roman"/>
          <w:b/>
          <w:color w:val="000000"/>
          <w:u w:val="single"/>
          <w:lang w:eastAsia="sk-SK"/>
        </w:rPr>
      </w:pPr>
      <w:r>
        <w:rPr>
          <w:rFonts w:eastAsia="Times New Roman"/>
          <w:b/>
          <w:color w:val="000000"/>
          <w:u w:val="single"/>
          <w:lang w:eastAsia="sk-SK"/>
        </w:rPr>
        <w:t>Odbor VVS – správne poplatky aktuálne k 01. 04. 202</w:t>
      </w:r>
      <w:r w:rsidR="00A40C70">
        <w:rPr>
          <w:rFonts w:eastAsia="Times New Roman"/>
          <w:b/>
          <w:color w:val="000000"/>
          <w:u w:val="single"/>
          <w:lang w:eastAsia="sk-SK"/>
        </w:rPr>
        <w:t>4</w:t>
      </w:r>
    </w:p>
    <w:p w:rsidR="00010828" w:rsidRDefault="00010828" w:rsidP="00DD5811">
      <w:pPr>
        <w:rPr>
          <w:rFonts w:eastAsia="Times New Roman"/>
          <w:b/>
          <w:color w:val="000000"/>
          <w:u w:val="single"/>
          <w:lang w:eastAsia="sk-SK"/>
        </w:rPr>
      </w:pPr>
    </w:p>
    <w:p w:rsidR="00610C5F" w:rsidRDefault="00610C5F" w:rsidP="00DD5811">
      <w:pPr>
        <w:rPr>
          <w:rFonts w:eastAsia="Times New Roman"/>
          <w:b/>
          <w:color w:val="000000"/>
          <w:u w:val="single"/>
          <w:lang w:eastAsia="sk-SK"/>
        </w:rPr>
      </w:pPr>
    </w:p>
    <w:p w:rsidR="00610C5F" w:rsidRDefault="00610C5F" w:rsidP="00DD5811">
      <w:pPr>
        <w:rPr>
          <w:rFonts w:eastAsia="Times New Roman"/>
          <w:b/>
          <w:color w:val="000000"/>
          <w:u w:val="single"/>
          <w:lang w:eastAsia="sk-SK"/>
        </w:rPr>
      </w:pPr>
    </w:p>
    <w:p w:rsidR="00010828" w:rsidRDefault="00010828" w:rsidP="00010828">
      <w:pPr>
        <w:rPr>
          <w:b/>
          <w:color w:val="000000"/>
          <w:u w:val="single"/>
        </w:rPr>
      </w:pPr>
      <w:r w:rsidRPr="00010828">
        <w:rPr>
          <w:b/>
          <w:color w:val="000000"/>
          <w:u w:val="single"/>
        </w:rPr>
        <w:t>Položka 2</w:t>
      </w:r>
    </w:p>
    <w:p w:rsidR="001D7B32" w:rsidRPr="00010828" w:rsidRDefault="001D7B32" w:rsidP="00EA4CDD">
      <w:pPr>
        <w:jc w:val="both"/>
        <w:rPr>
          <w:b/>
          <w:color w:val="000000"/>
          <w:u w:val="single"/>
        </w:rPr>
      </w:pPr>
    </w:p>
    <w:p w:rsidR="00010828" w:rsidRDefault="00010828" w:rsidP="00EA4CDD">
      <w:pPr>
        <w:ind w:right="-142"/>
        <w:jc w:val="both"/>
      </w:pPr>
      <w:r w:rsidRPr="00010828">
        <w:t>a) Vyhotovenie odpisu (fotokópie), výpisu alebo písomnej informácie z úradných kníh, úradných záznamov, evidencií, registrov listín a zo spisov alebo súkromných spisov v úradnej úschove, za každú aj začatú stranu</w:t>
      </w:r>
      <w:r w:rsidR="008808C9">
        <w:tab/>
      </w:r>
      <w:r w:rsidR="008808C9">
        <w:tab/>
      </w:r>
      <w:r w:rsidR="008808C9">
        <w:tab/>
      </w:r>
      <w:r w:rsidR="008808C9">
        <w:tab/>
      </w:r>
      <w:r w:rsidR="008808C9">
        <w:tab/>
      </w:r>
      <w:r w:rsidR="008808C9">
        <w:tab/>
      </w:r>
      <w:r w:rsidR="008808C9">
        <w:tab/>
      </w:r>
      <w:r w:rsidR="008808C9">
        <w:tab/>
      </w:r>
      <w:r w:rsidR="002642C9">
        <w:t xml:space="preserve"> </w:t>
      </w:r>
      <w:r w:rsidR="008808C9">
        <w:t xml:space="preserve"> </w:t>
      </w:r>
      <w:r w:rsidR="00DE6FAA">
        <w:t xml:space="preserve">   </w:t>
      </w:r>
      <w:r w:rsidR="00EA4CDD">
        <w:t xml:space="preserve">            </w:t>
      </w:r>
      <w:r w:rsidR="00DE6FAA">
        <w:t xml:space="preserve"> </w:t>
      </w:r>
      <w:r w:rsidR="008808C9" w:rsidRPr="008808C9">
        <w:rPr>
          <w:b/>
        </w:rPr>
        <w:t>2 €</w:t>
      </w:r>
    </w:p>
    <w:p w:rsidR="00A40C70" w:rsidRPr="00010828" w:rsidRDefault="00A40C70" w:rsidP="00EA4CDD">
      <w:pPr>
        <w:jc w:val="both"/>
      </w:pP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010828" w:rsidRPr="00010828" w:rsidTr="00DE6FAA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A40C70" w:rsidRPr="00010828" w:rsidRDefault="00010828" w:rsidP="00EA4CDD">
            <w:pPr>
              <w:ind w:right="-236"/>
              <w:jc w:val="both"/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>c) Osvedčenie odpisu (fotokópie), výpisu alebo písomnej informácie z úradných kníh, úradných záznamov, registrov listín a zo spisov alebo súkromných spisov v úradnej úsc</w:t>
            </w:r>
            <w:r w:rsidRPr="00010828">
              <w:rPr>
                <w:rFonts w:eastAsia="Times New Roman"/>
                <w:lang w:eastAsia="sk-SK"/>
              </w:rPr>
              <w:t>hove, za každú aj začatú stranu</w:t>
            </w:r>
            <w:r w:rsidRPr="00EF088E">
              <w:rPr>
                <w:rFonts w:eastAsia="Times New Roman"/>
                <w:lang w:eastAsia="sk-SK"/>
              </w:rPr>
              <w:t xml:space="preserve"> </w:t>
            </w:r>
            <w:r w:rsidR="00A40C70" w:rsidRPr="00EF088E">
              <w:rPr>
                <w:rFonts w:eastAsia="Times New Roman"/>
                <w:lang w:eastAsia="sk-SK"/>
              </w:rPr>
              <w:t>v slovenskom jazyku</w:t>
            </w:r>
            <w:r w:rsidR="008808C9">
              <w:rPr>
                <w:rFonts w:eastAsia="Times New Roman"/>
                <w:lang w:eastAsia="sk-SK"/>
              </w:rPr>
              <w:t xml:space="preserve">                  </w:t>
            </w:r>
            <w:bookmarkStart w:id="0" w:name="_GoBack"/>
            <w:bookmarkEnd w:id="0"/>
            <w:r w:rsidR="008808C9">
              <w:rPr>
                <w:rFonts w:eastAsia="Times New Roman"/>
                <w:lang w:eastAsia="sk-SK"/>
              </w:rPr>
              <w:t xml:space="preserve">                                                 </w:t>
            </w:r>
            <w:r w:rsidR="002642C9">
              <w:rPr>
                <w:rFonts w:eastAsia="Times New Roman"/>
                <w:lang w:eastAsia="sk-SK"/>
              </w:rPr>
              <w:t xml:space="preserve"> </w:t>
            </w:r>
            <w:r w:rsidR="00DE6FAA">
              <w:rPr>
                <w:rFonts w:eastAsia="Times New Roman"/>
                <w:lang w:eastAsia="sk-SK"/>
              </w:rPr>
              <w:t xml:space="preserve">     </w:t>
            </w:r>
            <w:r w:rsidR="00EA4CDD">
              <w:rPr>
                <w:rFonts w:eastAsia="Times New Roman"/>
                <w:lang w:eastAsia="sk-SK"/>
              </w:rPr>
              <w:t xml:space="preserve">                  </w:t>
            </w:r>
            <w:r w:rsidR="008808C9" w:rsidRPr="008808C9">
              <w:rPr>
                <w:rFonts w:eastAsia="Times New Roman"/>
                <w:b/>
                <w:lang w:eastAsia="sk-SK"/>
              </w:rPr>
              <w:t>2 €</w:t>
            </w:r>
          </w:p>
          <w:p w:rsidR="00A40C70" w:rsidRDefault="00A40C70" w:rsidP="00EA4CDD">
            <w:pPr>
              <w:ind w:right="-49"/>
              <w:jc w:val="both"/>
              <w:rPr>
                <w:b/>
              </w:rPr>
            </w:pPr>
            <w:r w:rsidRPr="00EF088E">
              <w:rPr>
                <w:rFonts w:eastAsia="Times New Roman"/>
                <w:lang w:eastAsia="sk-SK"/>
              </w:rPr>
              <w:t>v cudzom jazyku</w:t>
            </w:r>
            <w:r w:rsidR="008808C9">
              <w:rPr>
                <w:rFonts w:eastAsia="Times New Roman"/>
                <w:lang w:eastAsia="sk-SK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="00DE6FAA">
              <w:rPr>
                <w:rFonts w:eastAsia="Times New Roman"/>
                <w:lang w:eastAsia="sk-SK"/>
              </w:rPr>
              <w:t xml:space="preserve">     </w:t>
            </w:r>
            <w:r w:rsidR="008808C9" w:rsidRPr="008808C9">
              <w:rPr>
                <w:rFonts w:eastAsia="Times New Roman"/>
                <w:b/>
                <w:lang w:eastAsia="sk-SK"/>
              </w:rPr>
              <w:t>4</w:t>
            </w:r>
            <w:r w:rsidRPr="008808C9">
              <w:rPr>
                <w:rFonts w:eastAsia="Times New Roman"/>
                <w:b/>
                <w:lang w:eastAsia="sk-SK"/>
              </w:rPr>
              <w:t xml:space="preserve"> </w:t>
            </w:r>
            <w:r w:rsidR="008808C9" w:rsidRPr="008808C9">
              <w:rPr>
                <w:b/>
              </w:rPr>
              <w:t>€</w:t>
            </w:r>
          </w:p>
          <w:p w:rsidR="008808C9" w:rsidRDefault="008808C9" w:rsidP="00EA4CDD">
            <w:pPr>
              <w:jc w:val="both"/>
              <w:rPr>
                <w:rFonts w:eastAsia="Times New Roman"/>
                <w:lang w:eastAsia="sk-SK"/>
              </w:rPr>
            </w:pPr>
          </w:p>
          <w:p w:rsidR="00A40C70" w:rsidRPr="008808C9" w:rsidRDefault="008808C9" w:rsidP="00EA4CDD">
            <w:pPr>
              <w:jc w:val="both"/>
              <w:rPr>
                <w:rFonts w:eastAsia="Times New Roman"/>
                <w:b/>
                <w:u w:val="single"/>
                <w:lang w:eastAsia="sk-SK"/>
              </w:rPr>
            </w:pPr>
            <w:r w:rsidRPr="008808C9">
              <w:rPr>
                <w:rFonts w:eastAsia="Times New Roman"/>
                <w:b/>
                <w:u w:val="single"/>
                <w:lang w:eastAsia="sk-SK"/>
              </w:rPr>
              <w:t xml:space="preserve">Oslobodenie  </w:t>
            </w:r>
          </w:p>
          <w:p w:rsidR="008808C9" w:rsidRDefault="008808C9" w:rsidP="00EA4CD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808C9">
              <w:rPr>
                <w:sz w:val="22"/>
                <w:szCs w:val="22"/>
                <w:shd w:val="clear" w:color="auto" w:fill="FFFFFF"/>
              </w:rPr>
              <w:t>Od poplatkov podľa písmen a) a c) tejto položky sú oslobodené osvetové strediská, hvezdárne, planetáriá, knižnice, múzeá, galérie a štátne divadlá.</w:t>
            </w:r>
          </w:p>
          <w:p w:rsidR="008808C9" w:rsidRPr="008808C9" w:rsidRDefault="008808C9" w:rsidP="00EA4CDD">
            <w:pPr>
              <w:jc w:val="both"/>
              <w:rPr>
                <w:rFonts w:eastAsia="Times New Roman"/>
                <w:sz w:val="22"/>
                <w:szCs w:val="22"/>
                <w:u w:val="single"/>
                <w:lang w:eastAsia="sk-SK"/>
              </w:rPr>
            </w:pPr>
          </w:p>
        </w:tc>
      </w:tr>
    </w:tbl>
    <w:p w:rsidR="00A40C70" w:rsidRPr="008808C9" w:rsidRDefault="00010828" w:rsidP="00EA4CDD">
      <w:pPr>
        <w:jc w:val="both"/>
        <w:rPr>
          <w:b/>
          <w:sz w:val="22"/>
          <w:szCs w:val="22"/>
        </w:rPr>
      </w:pPr>
      <w:r w:rsidRPr="008808C9">
        <w:rPr>
          <w:b/>
          <w:sz w:val="22"/>
          <w:szCs w:val="22"/>
          <w:u w:val="single"/>
        </w:rPr>
        <w:t>Poznámky</w:t>
      </w:r>
      <w:r w:rsidRPr="008808C9">
        <w:rPr>
          <w:b/>
          <w:sz w:val="22"/>
          <w:szCs w:val="22"/>
        </w:rPr>
        <w:t xml:space="preserve"> </w:t>
      </w:r>
    </w:p>
    <w:p w:rsidR="00A40C70" w:rsidRDefault="00010828" w:rsidP="00EA4CDD">
      <w:pPr>
        <w:jc w:val="both"/>
        <w:rPr>
          <w:sz w:val="22"/>
          <w:szCs w:val="22"/>
        </w:rPr>
      </w:pPr>
      <w:r w:rsidRPr="00A40C70">
        <w:rPr>
          <w:sz w:val="22"/>
          <w:szCs w:val="22"/>
        </w:rPr>
        <w:t xml:space="preserve">1. Poplatok podľa písmena a) tejto položky sa vyberie po vykonaní úkonu na základe ústnej alebo písomnej výzvy. </w:t>
      </w:r>
    </w:p>
    <w:p w:rsidR="00010828" w:rsidRPr="00A40C70" w:rsidRDefault="00010828" w:rsidP="00EA4CDD">
      <w:pPr>
        <w:jc w:val="both"/>
        <w:rPr>
          <w:rFonts w:eastAsia="Times New Roman"/>
          <w:b/>
          <w:color w:val="000000"/>
          <w:sz w:val="22"/>
          <w:szCs w:val="22"/>
          <w:u w:val="single"/>
          <w:lang w:eastAsia="sk-SK"/>
        </w:rPr>
      </w:pPr>
      <w:r w:rsidRPr="00A40C70">
        <w:rPr>
          <w:sz w:val="22"/>
          <w:szCs w:val="22"/>
        </w:rPr>
        <w:t>2. Poplatok podľa písmena a) tejto položky sa nevyberie za vyhotovenie úradného výpisu z knihy narodení, knihy manželstiev, knihy úmrtí po oprave chybného údaja vykonaného z úradnej povinnosti.</w:t>
      </w:r>
    </w:p>
    <w:p w:rsidR="00010828" w:rsidRDefault="00010828" w:rsidP="00DD5811">
      <w:pPr>
        <w:rPr>
          <w:rFonts w:eastAsia="Times New Roman"/>
          <w:b/>
          <w:color w:val="000000"/>
          <w:u w:val="single"/>
          <w:lang w:eastAsia="sk-SK"/>
        </w:rPr>
      </w:pPr>
    </w:p>
    <w:p w:rsidR="00610C5F" w:rsidRDefault="00610C5F" w:rsidP="00DD5811">
      <w:pPr>
        <w:rPr>
          <w:rFonts w:eastAsia="Times New Roman"/>
          <w:b/>
          <w:color w:val="000000"/>
          <w:u w:val="single"/>
          <w:lang w:eastAsia="sk-SK"/>
        </w:rPr>
      </w:pPr>
    </w:p>
    <w:p w:rsidR="00EF088E" w:rsidRDefault="00EF088E" w:rsidP="00DD5811">
      <w:pPr>
        <w:rPr>
          <w:rFonts w:eastAsia="Times New Roman"/>
          <w:b/>
          <w:color w:val="000000"/>
          <w:u w:val="single"/>
          <w:lang w:eastAsia="sk-SK"/>
        </w:rPr>
      </w:pPr>
      <w:r w:rsidRPr="00EF088E">
        <w:rPr>
          <w:rFonts w:eastAsia="Times New Roman"/>
          <w:b/>
          <w:color w:val="000000"/>
          <w:u w:val="single"/>
          <w:lang w:eastAsia="sk-SK"/>
        </w:rPr>
        <w:t>Položka 3</w:t>
      </w:r>
    </w:p>
    <w:p w:rsidR="001D7B32" w:rsidRPr="00EF088E" w:rsidRDefault="001D7B32" w:rsidP="00DD5811">
      <w:pPr>
        <w:rPr>
          <w:rFonts w:eastAsia="Times New Roman"/>
          <w:b/>
          <w:color w:val="000000"/>
          <w:u w:val="single"/>
          <w:lang w:eastAsia="sk-SK"/>
        </w:rPr>
      </w:pP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0"/>
        <w:gridCol w:w="3128"/>
      </w:tblGrid>
      <w:tr w:rsidR="00DD5811" w:rsidRPr="00EF088E" w:rsidTr="00610C5F">
        <w:trPr>
          <w:tblCellSpacing w:w="15" w:type="dxa"/>
        </w:trPr>
        <w:tc>
          <w:tcPr>
            <w:tcW w:w="3281" w:type="pct"/>
            <w:hideMark/>
          </w:tcPr>
          <w:p w:rsidR="00EF088E" w:rsidRPr="00EF088E" w:rsidRDefault="00EF088E" w:rsidP="00DD5811">
            <w:pPr>
              <w:rPr>
                <w:rFonts w:eastAsia="Times New Roman"/>
                <w:i/>
                <w:lang w:eastAsia="sk-SK"/>
              </w:rPr>
            </w:pPr>
            <w:r w:rsidRPr="00EF088E">
              <w:rPr>
                <w:rFonts w:eastAsia="Times New Roman"/>
                <w:i/>
                <w:lang w:eastAsia="sk-SK"/>
              </w:rPr>
              <w:t xml:space="preserve">1. </w:t>
            </w:r>
            <w:r w:rsidRPr="00610C5F">
              <w:rPr>
                <w:rFonts w:eastAsia="Times New Roman"/>
                <w:b/>
                <w:i/>
                <w:lang w:eastAsia="sk-SK"/>
              </w:rPr>
              <w:t>Osvedčenie</w:t>
            </w:r>
            <w:r w:rsidRPr="00EF088E">
              <w:rPr>
                <w:rFonts w:eastAsia="Times New Roman"/>
                <w:i/>
                <w:lang w:eastAsia="sk-SK"/>
              </w:rPr>
              <w:t xml:space="preserve"> </w:t>
            </w:r>
          </w:p>
        </w:tc>
        <w:tc>
          <w:tcPr>
            <w:tcW w:w="1671" w:type="pct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  </w:t>
            </w:r>
          </w:p>
        </w:tc>
      </w:tr>
      <w:tr w:rsidR="00DD5811" w:rsidRPr="00EF088E" w:rsidTr="00610C5F">
        <w:trPr>
          <w:tblCellSpacing w:w="15" w:type="dxa"/>
        </w:trPr>
        <w:tc>
          <w:tcPr>
            <w:tcW w:w="3281" w:type="pct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a) podpisu na listine alebo na jej rovnopise, za každý podpis </w:t>
            </w:r>
          </w:p>
        </w:tc>
        <w:tc>
          <w:tcPr>
            <w:tcW w:w="1671" w:type="pct"/>
            <w:hideMark/>
          </w:tcPr>
          <w:p w:rsidR="00EF088E" w:rsidRPr="008808C9" w:rsidRDefault="008808C9" w:rsidP="00DD5811">
            <w:pPr>
              <w:jc w:val="right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   </w:t>
            </w:r>
            <w:r w:rsidRPr="008808C9">
              <w:rPr>
                <w:rFonts w:eastAsia="Times New Roman"/>
                <w:b/>
                <w:lang w:eastAsia="sk-SK"/>
              </w:rPr>
              <w:t>2 €</w:t>
            </w:r>
            <w:r w:rsidR="00EF088E" w:rsidRPr="008808C9">
              <w:rPr>
                <w:rFonts w:eastAsia="Times New Roman"/>
                <w:b/>
                <w:lang w:eastAsia="sk-SK"/>
              </w:rPr>
              <w:t xml:space="preserve">  </w:t>
            </w:r>
          </w:p>
        </w:tc>
      </w:tr>
      <w:tr w:rsidR="00610C5F" w:rsidRPr="00EF088E" w:rsidTr="00610C5F">
        <w:trPr>
          <w:tblCellSpacing w:w="15" w:type="dxa"/>
        </w:trPr>
        <w:tc>
          <w:tcPr>
            <w:tcW w:w="3281" w:type="pct"/>
          </w:tcPr>
          <w:p w:rsidR="00610C5F" w:rsidRPr="00EF088E" w:rsidRDefault="00610C5F" w:rsidP="00DD5811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1671" w:type="pct"/>
          </w:tcPr>
          <w:p w:rsidR="00610C5F" w:rsidRDefault="00610C5F" w:rsidP="00DD5811">
            <w:pPr>
              <w:jc w:val="right"/>
              <w:rPr>
                <w:rFonts w:eastAsia="Times New Roman"/>
                <w:b/>
                <w:lang w:eastAsia="sk-SK"/>
              </w:rPr>
            </w:pPr>
          </w:p>
        </w:tc>
      </w:tr>
      <w:tr w:rsidR="00DD5811" w:rsidRPr="00EF088E" w:rsidTr="00610C5F">
        <w:trPr>
          <w:tblCellSpacing w:w="15" w:type="dxa"/>
        </w:trPr>
        <w:tc>
          <w:tcPr>
            <w:tcW w:w="3281" w:type="pct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b) odtlačku úradnej pečiatky a úradného podpisu, za každý odtlačok a za každý podpis </w:t>
            </w:r>
          </w:p>
        </w:tc>
        <w:tc>
          <w:tcPr>
            <w:tcW w:w="1671" w:type="pct"/>
            <w:hideMark/>
          </w:tcPr>
          <w:p w:rsidR="00EF088E" w:rsidRPr="008808C9" w:rsidRDefault="008808C9" w:rsidP="00DD5811">
            <w:pPr>
              <w:jc w:val="right"/>
              <w:rPr>
                <w:rFonts w:eastAsia="Times New Roman"/>
                <w:b/>
                <w:lang w:eastAsia="sk-SK"/>
              </w:rPr>
            </w:pPr>
            <w:r w:rsidRPr="008808C9">
              <w:rPr>
                <w:rFonts w:eastAsia="Times New Roman"/>
                <w:b/>
                <w:lang w:eastAsia="sk-SK"/>
              </w:rPr>
              <w:t xml:space="preserve">5 € </w:t>
            </w:r>
            <w:r w:rsidR="00EF088E" w:rsidRPr="008808C9">
              <w:rPr>
                <w:rFonts w:eastAsia="Times New Roman"/>
                <w:b/>
                <w:lang w:eastAsia="sk-SK"/>
              </w:rPr>
              <w:t xml:space="preserve"> </w:t>
            </w:r>
          </w:p>
        </w:tc>
      </w:tr>
      <w:tr w:rsidR="00610C5F" w:rsidRPr="00EF088E" w:rsidTr="00610C5F">
        <w:trPr>
          <w:tblCellSpacing w:w="15" w:type="dxa"/>
        </w:trPr>
        <w:tc>
          <w:tcPr>
            <w:tcW w:w="3281" w:type="pct"/>
          </w:tcPr>
          <w:p w:rsidR="00610C5F" w:rsidRPr="00EF088E" w:rsidRDefault="00610C5F" w:rsidP="00DD5811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1671" w:type="pct"/>
          </w:tcPr>
          <w:p w:rsidR="00610C5F" w:rsidRPr="008808C9" w:rsidRDefault="00610C5F" w:rsidP="00DD5811">
            <w:pPr>
              <w:jc w:val="right"/>
              <w:rPr>
                <w:rFonts w:eastAsia="Times New Roman"/>
                <w:b/>
                <w:lang w:eastAsia="sk-SK"/>
              </w:rPr>
            </w:pPr>
          </w:p>
        </w:tc>
      </w:tr>
      <w:tr w:rsidR="00DD5811" w:rsidRPr="008808C9" w:rsidTr="00610C5F">
        <w:trPr>
          <w:tblCellSpacing w:w="15" w:type="dxa"/>
        </w:trPr>
        <w:tc>
          <w:tcPr>
            <w:tcW w:w="3281" w:type="pct"/>
            <w:hideMark/>
          </w:tcPr>
          <w:p w:rsidR="00EF088E" w:rsidRDefault="00EF088E" w:rsidP="00DD5811">
            <w:pPr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>c) podľa Dohovoru o zrušení požiadavky vyššieho overenia zahraničných verejných listín (</w:t>
            </w:r>
            <w:proofErr w:type="spellStart"/>
            <w:r w:rsidRPr="00EF088E">
              <w:rPr>
                <w:rFonts w:eastAsia="Times New Roman"/>
                <w:lang w:eastAsia="sk-SK"/>
              </w:rPr>
              <w:t>apostilla</w:t>
            </w:r>
            <w:proofErr w:type="spellEnd"/>
            <w:r w:rsidRPr="00EF088E">
              <w:rPr>
                <w:rFonts w:eastAsia="Times New Roman"/>
                <w:lang w:eastAsia="sk-SK"/>
              </w:rPr>
              <w:t xml:space="preserve">) </w:t>
            </w:r>
          </w:p>
          <w:p w:rsidR="00610C5F" w:rsidRPr="00EF088E" w:rsidRDefault="00610C5F" w:rsidP="00DD5811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1671" w:type="pct"/>
            <w:hideMark/>
          </w:tcPr>
          <w:p w:rsidR="00EF088E" w:rsidRPr="008808C9" w:rsidRDefault="008808C9" w:rsidP="008808C9">
            <w:pPr>
              <w:jc w:val="right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   </w:t>
            </w:r>
            <w:r w:rsidRPr="008808C9">
              <w:rPr>
                <w:rFonts w:eastAsia="Times New Roman"/>
                <w:b/>
                <w:lang w:eastAsia="sk-SK"/>
              </w:rPr>
              <w:t xml:space="preserve">10 € </w:t>
            </w:r>
            <w:r w:rsidR="00EF088E" w:rsidRPr="008808C9">
              <w:rPr>
                <w:rFonts w:eastAsia="Times New Roman"/>
                <w:b/>
                <w:lang w:eastAsia="sk-SK"/>
              </w:rPr>
              <w:t xml:space="preserve"> </w:t>
            </w:r>
          </w:p>
        </w:tc>
      </w:tr>
      <w:tr w:rsidR="00DD5811" w:rsidRPr="00EF088E" w:rsidTr="00610C5F">
        <w:trPr>
          <w:tblCellSpacing w:w="15" w:type="dxa"/>
        </w:trPr>
        <w:tc>
          <w:tcPr>
            <w:tcW w:w="4968" w:type="pct"/>
            <w:gridSpan w:val="2"/>
            <w:hideMark/>
          </w:tcPr>
          <w:p w:rsidR="00DD5811" w:rsidRPr="00610C5F" w:rsidRDefault="00EF088E" w:rsidP="00EA4CDD">
            <w:pPr>
              <w:jc w:val="both"/>
              <w:rPr>
                <w:rFonts w:eastAsia="Times New Roman"/>
                <w:b/>
                <w:u w:val="single"/>
                <w:lang w:eastAsia="sk-SK"/>
              </w:rPr>
            </w:pPr>
            <w:r w:rsidRPr="00610C5F">
              <w:rPr>
                <w:rFonts w:eastAsia="Times New Roman"/>
                <w:b/>
                <w:u w:val="single"/>
                <w:lang w:eastAsia="sk-SK"/>
              </w:rPr>
              <w:t>Oslobodenie</w:t>
            </w:r>
          </w:p>
          <w:p w:rsidR="00EF088E" w:rsidRPr="00EF088E" w:rsidRDefault="00610C5F" w:rsidP="00EA4CDD">
            <w:pPr>
              <w:jc w:val="both"/>
              <w:rPr>
                <w:rFonts w:eastAsia="Times New Roman"/>
                <w:lang w:eastAsia="sk-SK"/>
              </w:rPr>
            </w:pPr>
            <w:r w:rsidRPr="00610C5F">
              <w:rPr>
                <w:rFonts w:eastAsia="Times New Roman"/>
                <w:lang w:eastAsia="sk-SK"/>
              </w:rPr>
              <w:t>Od poplatku podľa písmena a) tejto položky je oslobodené osvedčenie podpisu na listinách potrebných na vykonanie zákona č. 255/1946 Zb. o príslušníkoch československej armády v zahraničí a o niektorých iných účastníkoch národného boja za oslobodenie. Od poplatku podľa písmena a) tejto položky je oslobodené osvedčenie podpisu na kúpnopredajných zmluvách medzi vlastníkmi a Slovenským pozemkovým fondom alebo správcom lesných pozemkov vo vlastníctve štátu, ak ide o úkony spojené s konaním o pozemkových úpravách.</w:t>
            </w:r>
          </w:p>
        </w:tc>
      </w:tr>
      <w:tr w:rsidR="00DD5811" w:rsidRPr="00EF088E" w:rsidTr="00610C5F">
        <w:trPr>
          <w:tblCellSpacing w:w="15" w:type="dxa"/>
        </w:trPr>
        <w:tc>
          <w:tcPr>
            <w:tcW w:w="4968" w:type="pct"/>
            <w:gridSpan w:val="2"/>
            <w:hideMark/>
          </w:tcPr>
          <w:p w:rsidR="00DD5811" w:rsidRPr="00610C5F" w:rsidRDefault="00EF088E" w:rsidP="00EA4CDD">
            <w:pPr>
              <w:jc w:val="both"/>
              <w:rPr>
                <w:rFonts w:eastAsia="Times New Roman"/>
                <w:b/>
                <w:lang w:eastAsia="sk-SK"/>
              </w:rPr>
            </w:pPr>
            <w:r w:rsidRPr="00610C5F">
              <w:rPr>
                <w:rFonts w:eastAsia="Times New Roman"/>
                <w:b/>
                <w:u w:val="single"/>
                <w:lang w:eastAsia="sk-SK"/>
              </w:rPr>
              <w:t>Splnomocnenie</w:t>
            </w:r>
            <w:r w:rsidRPr="00610C5F">
              <w:rPr>
                <w:rFonts w:eastAsia="Times New Roman"/>
                <w:b/>
                <w:lang w:eastAsia="sk-SK"/>
              </w:rPr>
              <w:t xml:space="preserve"> </w:t>
            </w:r>
          </w:p>
          <w:p w:rsidR="00EF088E" w:rsidRPr="00EF088E" w:rsidRDefault="00EF088E" w:rsidP="00EA4CDD">
            <w:pPr>
              <w:jc w:val="both"/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Správny orgán môže poplatok podľa tejto položky zvýšiť až o 100 %, ak úkon vyžaduje zvýšenú náročnosť, urýchlené vybavenie alebo vykonanie tohto úkonu mimo úradnej miestnosti. </w:t>
            </w:r>
          </w:p>
        </w:tc>
      </w:tr>
    </w:tbl>
    <w:p w:rsidR="00610C5F" w:rsidRDefault="00610C5F" w:rsidP="00DD5811">
      <w:pPr>
        <w:rPr>
          <w:rFonts w:eastAsia="Times New Roman"/>
          <w:b/>
          <w:color w:val="000000"/>
          <w:lang w:eastAsia="sk-SK"/>
        </w:rPr>
      </w:pPr>
    </w:p>
    <w:p w:rsidR="00EF088E" w:rsidRDefault="00EF088E" w:rsidP="00DD5811">
      <w:pPr>
        <w:rPr>
          <w:rFonts w:eastAsia="Times New Roman"/>
          <w:b/>
          <w:color w:val="000000"/>
          <w:lang w:eastAsia="sk-SK"/>
        </w:rPr>
      </w:pPr>
      <w:r w:rsidRPr="00EF088E">
        <w:rPr>
          <w:rFonts w:eastAsia="Times New Roman"/>
          <w:b/>
          <w:color w:val="000000"/>
          <w:lang w:eastAsia="sk-SK"/>
        </w:rPr>
        <w:t>Položka 19</w:t>
      </w:r>
    </w:p>
    <w:p w:rsidR="00610C5F" w:rsidRPr="00EF088E" w:rsidRDefault="00610C5F" w:rsidP="00DD5811">
      <w:pPr>
        <w:rPr>
          <w:rFonts w:eastAsia="Times New Roman"/>
          <w:b/>
          <w:color w:val="000000"/>
          <w:lang w:eastAsia="sk-SK"/>
        </w:rPr>
      </w:pPr>
    </w:p>
    <w:tbl>
      <w:tblPr>
        <w:tblW w:w="50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5"/>
        <w:gridCol w:w="2814"/>
        <w:gridCol w:w="88"/>
      </w:tblGrid>
      <w:tr w:rsidR="00DD5811" w:rsidRPr="00EF088E" w:rsidTr="00DE6FAA">
        <w:trPr>
          <w:tblCellSpacing w:w="15" w:type="dxa"/>
        </w:trPr>
        <w:tc>
          <w:tcPr>
            <w:tcW w:w="3395" w:type="pct"/>
            <w:vAlign w:val="center"/>
            <w:hideMark/>
          </w:tcPr>
          <w:p w:rsidR="00EF088E" w:rsidRPr="00EF088E" w:rsidRDefault="00EF088E" w:rsidP="00DD5811">
            <w:pPr>
              <w:rPr>
                <w:rFonts w:eastAsia="Times New Roman"/>
                <w:i/>
                <w:u w:val="single"/>
                <w:lang w:eastAsia="sk-SK"/>
              </w:rPr>
            </w:pPr>
            <w:r w:rsidRPr="00EF088E">
              <w:rPr>
                <w:rFonts w:eastAsia="Times New Roman"/>
                <w:i/>
                <w:u w:val="single"/>
                <w:lang w:eastAsia="sk-SK"/>
              </w:rPr>
              <w:t xml:space="preserve">Zmena </w:t>
            </w:r>
          </w:p>
        </w:tc>
        <w:tc>
          <w:tcPr>
            <w:tcW w:w="1556" w:type="pct"/>
            <w:gridSpan w:val="2"/>
            <w:vAlign w:val="center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  </w:t>
            </w:r>
          </w:p>
        </w:tc>
      </w:tr>
      <w:tr w:rsidR="00DD5811" w:rsidRPr="00EF088E" w:rsidTr="00DE6FAA">
        <w:trPr>
          <w:tblCellSpacing w:w="15" w:type="dxa"/>
        </w:trPr>
        <w:tc>
          <w:tcPr>
            <w:tcW w:w="3395" w:type="pct"/>
            <w:vAlign w:val="center"/>
            <w:hideMark/>
          </w:tcPr>
          <w:p w:rsidR="00EF088E" w:rsidRPr="00EF088E" w:rsidRDefault="00EF088E" w:rsidP="00DE6FAA">
            <w:pPr>
              <w:ind w:right="-5464"/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a) </w:t>
            </w:r>
            <w:r w:rsidR="00DE6FAA">
              <w:rPr>
                <w:rFonts w:eastAsia="Times New Roman"/>
                <w:lang w:eastAsia="sk-SK"/>
              </w:rPr>
              <w:t xml:space="preserve">hanlivého alebo neosobného mena </w:t>
            </w:r>
            <w:r w:rsidRPr="00EF088E">
              <w:rPr>
                <w:rFonts w:eastAsia="Times New Roman"/>
                <w:lang w:eastAsia="sk-SK"/>
              </w:rPr>
              <w:t xml:space="preserve">alebo hanlivého priezviska </w:t>
            </w:r>
          </w:p>
        </w:tc>
        <w:tc>
          <w:tcPr>
            <w:tcW w:w="1556" w:type="pct"/>
            <w:gridSpan w:val="2"/>
            <w:vAlign w:val="center"/>
            <w:hideMark/>
          </w:tcPr>
          <w:p w:rsidR="00EF088E" w:rsidRPr="00610C5F" w:rsidRDefault="00DE6FAA" w:rsidP="00DE6FAA">
            <w:pPr>
              <w:jc w:val="right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lang w:eastAsia="sk-SK"/>
              </w:rPr>
              <w:t xml:space="preserve">   </w:t>
            </w:r>
            <w:r w:rsidR="00610C5F" w:rsidRPr="00610C5F">
              <w:rPr>
                <w:rFonts w:eastAsia="Times New Roman"/>
                <w:b/>
                <w:lang w:eastAsia="sk-SK"/>
              </w:rPr>
              <w:t>4 €</w:t>
            </w:r>
            <w:r w:rsidR="00EF088E" w:rsidRPr="00610C5F">
              <w:rPr>
                <w:rFonts w:eastAsia="Times New Roman"/>
                <w:b/>
                <w:lang w:eastAsia="sk-SK"/>
              </w:rPr>
              <w:t xml:space="preserve"> </w:t>
            </w:r>
          </w:p>
        </w:tc>
      </w:tr>
      <w:tr w:rsidR="00DD5811" w:rsidRPr="00EF088E" w:rsidTr="00DE6FAA">
        <w:trPr>
          <w:trHeight w:val="276"/>
          <w:tblCellSpacing w:w="15" w:type="dxa"/>
        </w:trPr>
        <w:tc>
          <w:tcPr>
            <w:tcW w:w="3395" w:type="pct"/>
            <w:vMerge w:val="restart"/>
            <w:vAlign w:val="center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b) priezviska maloletých detí </w:t>
            </w:r>
          </w:p>
        </w:tc>
        <w:tc>
          <w:tcPr>
            <w:tcW w:w="1556" w:type="pct"/>
            <w:gridSpan w:val="2"/>
            <w:vMerge w:val="restart"/>
            <w:vAlign w:val="center"/>
            <w:hideMark/>
          </w:tcPr>
          <w:p w:rsidR="00EF088E" w:rsidRPr="00610C5F" w:rsidRDefault="00610C5F" w:rsidP="00DD5811">
            <w:pPr>
              <w:jc w:val="right"/>
              <w:rPr>
                <w:rFonts w:eastAsia="Times New Roman"/>
                <w:b/>
                <w:lang w:eastAsia="sk-SK"/>
              </w:rPr>
            </w:pPr>
            <w:r w:rsidRPr="00610C5F">
              <w:rPr>
                <w:rFonts w:eastAsia="Times New Roman"/>
                <w:b/>
                <w:lang w:eastAsia="sk-SK"/>
              </w:rPr>
              <w:t xml:space="preserve">50 € </w:t>
            </w:r>
            <w:r w:rsidR="00EF088E" w:rsidRPr="00610C5F">
              <w:rPr>
                <w:rFonts w:eastAsia="Times New Roman"/>
                <w:b/>
                <w:lang w:eastAsia="sk-SK"/>
              </w:rPr>
              <w:t xml:space="preserve"> </w:t>
            </w:r>
          </w:p>
        </w:tc>
      </w:tr>
      <w:tr w:rsidR="00DD5811" w:rsidRPr="00EF088E" w:rsidTr="00DE6FAA">
        <w:trPr>
          <w:trHeight w:val="276"/>
          <w:tblCellSpacing w:w="15" w:type="dxa"/>
        </w:trPr>
        <w:tc>
          <w:tcPr>
            <w:tcW w:w="3395" w:type="pct"/>
            <w:vMerge/>
            <w:vAlign w:val="center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1556" w:type="pct"/>
            <w:gridSpan w:val="2"/>
            <w:vMerge/>
            <w:vAlign w:val="center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</w:p>
        </w:tc>
      </w:tr>
      <w:tr w:rsidR="00DD5811" w:rsidRPr="00EF088E" w:rsidTr="00DE6FAA">
        <w:trPr>
          <w:tblCellSpacing w:w="15" w:type="dxa"/>
        </w:trPr>
        <w:tc>
          <w:tcPr>
            <w:tcW w:w="3395" w:type="pct"/>
            <w:vAlign w:val="center"/>
            <w:hideMark/>
          </w:tcPr>
          <w:p w:rsidR="00EF088E" w:rsidRPr="00EF088E" w:rsidRDefault="00EF088E" w:rsidP="00DD5811">
            <w:pPr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c) mena alebo priezviska v ostatných prípadoch </w:t>
            </w:r>
          </w:p>
        </w:tc>
        <w:tc>
          <w:tcPr>
            <w:tcW w:w="1556" w:type="pct"/>
            <w:gridSpan w:val="2"/>
            <w:vAlign w:val="center"/>
            <w:hideMark/>
          </w:tcPr>
          <w:p w:rsidR="00EF088E" w:rsidRPr="00610C5F" w:rsidRDefault="00610C5F" w:rsidP="00DD5811">
            <w:pPr>
              <w:jc w:val="right"/>
              <w:rPr>
                <w:rFonts w:eastAsia="Times New Roman"/>
                <w:b/>
                <w:lang w:eastAsia="sk-SK"/>
              </w:rPr>
            </w:pPr>
            <w:r w:rsidRPr="00610C5F">
              <w:rPr>
                <w:rFonts w:eastAsia="Times New Roman"/>
                <w:b/>
                <w:lang w:eastAsia="sk-SK"/>
              </w:rPr>
              <w:t>140 €</w:t>
            </w:r>
            <w:r w:rsidR="00EF088E" w:rsidRPr="00610C5F">
              <w:rPr>
                <w:rFonts w:eastAsia="Times New Roman"/>
                <w:b/>
                <w:lang w:eastAsia="sk-SK"/>
              </w:rPr>
              <w:t xml:space="preserve"> </w:t>
            </w:r>
          </w:p>
        </w:tc>
      </w:tr>
      <w:tr w:rsidR="00DE6FAA" w:rsidRPr="00EF088E" w:rsidTr="00DE6FAA">
        <w:trPr>
          <w:tblCellSpacing w:w="15" w:type="dxa"/>
        </w:trPr>
        <w:tc>
          <w:tcPr>
            <w:tcW w:w="3395" w:type="pct"/>
            <w:vAlign w:val="center"/>
          </w:tcPr>
          <w:p w:rsidR="00DE6FAA" w:rsidRPr="00EF088E" w:rsidRDefault="00DE6FAA" w:rsidP="00DD5811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DE6FAA" w:rsidRPr="00610C5F" w:rsidRDefault="00DE6FAA" w:rsidP="00DD5811">
            <w:pPr>
              <w:jc w:val="right"/>
              <w:rPr>
                <w:rFonts w:eastAsia="Times New Roman"/>
                <w:b/>
                <w:lang w:eastAsia="sk-SK"/>
              </w:rPr>
            </w:pPr>
          </w:p>
        </w:tc>
      </w:tr>
      <w:tr w:rsidR="00DD5811" w:rsidRPr="00EF088E" w:rsidTr="00DE6FAA">
        <w:trPr>
          <w:gridAfter w:val="1"/>
          <w:wAfter w:w="24" w:type="pct"/>
          <w:tblCellSpacing w:w="15" w:type="dxa"/>
        </w:trPr>
        <w:tc>
          <w:tcPr>
            <w:tcW w:w="4927" w:type="pct"/>
            <w:gridSpan w:val="2"/>
            <w:vAlign w:val="center"/>
            <w:hideMark/>
          </w:tcPr>
          <w:p w:rsidR="00DD5811" w:rsidRPr="00DE6FAA" w:rsidRDefault="00DD5811" w:rsidP="00EA4CDD">
            <w:pPr>
              <w:jc w:val="both"/>
              <w:rPr>
                <w:rFonts w:eastAsia="Times New Roman"/>
                <w:b/>
                <w:u w:val="single"/>
                <w:lang w:eastAsia="sk-SK"/>
              </w:rPr>
            </w:pPr>
            <w:r w:rsidRPr="00DE6FAA">
              <w:rPr>
                <w:rFonts w:eastAsia="Times New Roman"/>
                <w:b/>
                <w:u w:val="single"/>
                <w:lang w:eastAsia="sk-SK"/>
              </w:rPr>
              <w:t xml:space="preserve">Oslobodenie </w:t>
            </w:r>
          </w:p>
          <w:p w:rsidR="00DE6FAA" w:rsidRPr="00DE6FAA" w:rsidRDefault="00DE6FAA" w:rsidP="00EA4CDD">
            <w:pPr>
              <w:jc w:val="both"/>
              <w:rPr>
                <w:rFonts w:eastAsia="Times New Roman"/>
                <w:lang w:eastAsia="sk-SK"/>
              </w:rPr>
            </w:pPr>
            <w:r w:rsidRPr="00DE6FAA">
              <w:rPr>
                <w:rFonts w:eastAsia="Times New Roman"/>
                <w:lang w:eastAsia="sk-SK"/>
              </w:rPr>
              <w:t xml:space="preserve">1. Od poplatku podľa tejto položky je oslobodená zmena mena alebo priezviska podľa § 7 ods. 1 a 2 zákona </w:t>
            </w:r>
            <w:r>
              <w:rPr>
                <w:rFonts w:eastAsia="Times New Roman"/>
                <w:lang w:eastAsia="sk-SK"/>
              </w:rPr>
              <w:t>NR SR</w:t>
            </w:r>
            <w:r w:rsidRPr="00DE6FAA">
              <w:rPr>
                <w:rFonts w:eastAsia="Times New Roman"/>
                <w:lang w:eastAsia="sk-SK"/>
              </w:rPr>
              <w:t xml:space="preserve"> č. 300/1993 Z. z. o mene a priezvisku v znení neskorších predpisov.</w:t>
            </w:r>
          </w:p>
          <w:p w:rsidR="00DD5811" w:rsidRPr="00EF088E" w:rsidRDefault="00DE6FAA" w:rsidP="00EA4CDD">
            <w:pPr>
              <w:jc w:val="both"/>
              <w:rPr>
                <w:rFonts w:eastAsia="Times New Roman"/>
                <w:lang w:eastAsia="sk-SK"/>
              </w:rPr>
            </w:pPr>
            <w:r w:rsidRPr="00DE6FAA">
              <w:rPr>
                <w:rFonts w:eastAsia="Times New Roman"/>
                <w:lang w:eastAsia="sk-SK"/>
              </w:rPr>
              <w:t>2. Od poplatku podľa tejto položky je oslobodená zmena mena alebo zmena pr</w:t>
            </w:r>
            <w:r>
              <w:rPr>
                <w:rFonts w:eastAsia="Times New Roman"/>
                <w:lang w:eastAsia="sk-SK"/>
              </w:rPr>
              <w:t xml:space="preserve">iezviska v dôsledku nesprávneho </w:t>
            </w:r>
            <w:r w:rsidRPr="00DE6FAA">
              <w:rPr>
                <w:rFonts w:eastAsia="Times New Roman"/>
                <w:lang w:eastAsia="sk-SK"/>
              </w:rPr>
              <w:t>alebo neúplného zápisu v matrike.</w:t>
            </w:r>
          </w:p>
        </w:tc>
      </w:tr>
      <w:tr w:rsidR="00DD5811" w:rsidRPr="00EF088E" w:rsidTr="00DE6FAA">
        <w:trPr>
          <w:gridAfter w:val="1"/>
          <w:wAfter w:w="24" w:type="pct"/>
          <w:tblCellSpacing w:w="15" w:type="dxa"/>
        </w:trPr>
        <w:tc>
          <w:tcPr>
            <w:tcW w:w="4927" w:type="pct"/>
            <w:gridSpan w:val="2"/>
            <w:vAlign w:val="center"/>
            <w:hideMark/>
          </w:tcPr>
          <w:p w:rsidR="00DD5811" w:rsidRPr="00DE6FAA" w:rsidRDefault="00DD5811" w:rsidP="00EA4CDD">
            <w:pPr>
              <w:jc w:val="both"/>
              <w:rPr>
                <w:rFonts w:eastAsia="Times New Roman"/>
                <w:b/>
                <w:u w:val="single"/>
                <w:lang w:eastAsia="sk-SK"/>
              </w:rPr>
            </w:pPr>
            <w:r w:rsidRPr="00DE6FAA">
              <w:rPr>
                <w:rFonts w:eastAsia="Times New Roman"/>
                <w:b/>
                <w:u w:val="single"/>
                <w:lang w:eastAsia="sk-SK"/>
              </w:rPr>
              <w:t>Poznámky</w:t>
            </w:r>
          </w:p>
          <w:p w:rsidR="00DE6FAA" w:rsidRPr="00DE6FAA" w:rsidRDefault="00DE6FAA" w:rsidP="00EA4CDD">
            <w:pPr>
              <w:jc w:val="both"/>
              <w:rPr>
                <w:rFonts w:eastAsia="Times New Roman"/>
                <w:lang w:eastAsia="sk-SK"/>
              </w:rPr>
            </w:pPr>
            <w:r w:rsidRPr="00DE6FAA">
              <w:rPr>
                <w:rFonts w:eastAsia="Times New Roman"/>
                <w:lang w:eastAsia="sk-SK"/>
              </w:rPr>
              <w:t>1. Za zmenu priezviska manželov a ich maloletých detí alebo za zmenu priezviska rodič</w:t>
            </w:r>
            <w:r>
              <w:rPr>
                <w:rFonts w:eastAsia="Times New Roman"/>
                <w:lang w:eastAsia="sk-SK"/>
              </w:rPr>
              <w:t xml:space="preserve">a a maloletých detí na spoločné </w:t>
            </w:r>
            <w:r w:rsidRPr="00DE6FAA">
              <w:rPr>
                <w:rFonts w:eastAsia="Times New Roman"/>
                <w:lang w:eastAsia="sk-SK"/>
              </w:rPr>
              <w:t>priezvisko sa vyberie jeden poplatok.</w:t>
            </w:r>
          </w:p>
          <w:p w:rsidR="00DE6FAA" w:rsidRPr="00DE6FAA" w:rsidRDefault="00DE6FAA" w:rsidP="00EA4CDD">
            <w:pPr>
              <w:jc w:val="both"/>
              <w:rPr>
                <w:rFonts w:eastAsia="Times New Roman"/>
                <w:lang w:eastAsia="sk-SK"/>
              </w:rPr>
            </w:pPr>
            <w:r w:rsidRPr="00DE6FAA">
              <w:rPr>
                <w:rFonts w:eastAsia="Times New Roman"/>
                <w:lang w:eastAsia="sk-SK"/>
              </w:rPr>
              <w:t>2. Podľa písmena a) tejto položky sa vyberie poplatok za povolenie zmeny priezviska dieťaťa</w:t>
            </w:r>
            <w:r>
              <w:rPr>
                <w:rFonts w:eastAsia="Times New Roman"/>
                <w:lang w:eastAsia="sk-SK"/>
              </w:rPr>
              <w:t xml:space="preserve"> zvereného do náhradnej osobnej </w:t>
            </w:r>
            <w:r w:rsidRPr="00DE6FAA">
              <w:rPr>
                <w:rFonts w:eastAsia="Times New Roman"/>
                <w:lang w:eastAsia="sk-SK"/>
              </w:rPr>
              <w:t>starostlivosti na priezvisko osoby, ktorej bolo zverené, na spoločné priezvisko pestúnov alebo na pr</w:t>
            </w:r>
            <w:r>
              <w:rPr>
                <w:rFonts w:eastAsia="Times New Roman"/>
                <w:lang w:eastAsia="sk-SK"/>
              </w:rPr>
              <w:t xml:space="preserve">iezvisko dohodnuté </w:t>
            </w:r>
            <w:r w:rsidRPr="00DE6FAA">
              <w:rPr>
                <w:rFonts w:eastAsia="Times New Roman"/>
                <w:lang w:eastAsia="sk-SK"/>
              </w:rPr>
              <w:t>pre ich vlastné deti, ak osobou, ktorej bolo zverené, alebo pestúnmi sú starí rodičia alebo súrodenci rodičov maloletých detí.</w:t>
            </w:r>
          </w:p>
          <w:p w:rsidR="00DE6FAA" w:rsidRPr="00DE6FAA" w:rsidRDefault="00DE6FAA" w:rsidP="00EA4CDD">
            <w:pPr>
              <w:jc w:val="both"/>
              <w:rPr>
                <w:rFonts w:eastAsia="Times New Roman"/>
                <w:lang w:eastAsia="sk-SK"/>
              </w:rPr>
            </w:pPr>
            <w:r w:rsidRPr="00DE6FAA">
              <w:rPr>
                <w:rFonts w:eastAsia="Times New Roman"/>
                <w:lang w:eastAsia="sk-SK"/>
              </w:rPr>
              <w:t>3. Za zmenu priezviska viacerých maloletých detí toho istého rodiča sa vyberie len jeden poplatok.</w:t>
            </w:r>
          </w:p>
          <w:p w:rsidR="00DD5811" w:rsidRPr="00EF088E" w:rsidRDefault="00DE6FAA" w:rsidP="00EA4CDD">
            <w:pPr>
              <w:jc w:val="both"/>
              <w:rPr>
                <w:rFonts w:eastAsia="Times New Roman"/>
                <w:lang w:eastAsia="sk-SK"/>
              </w:rPr>
            </w:pPr>
            <w:r w:rsidRPr="00DE6FAA">
              <w:rPr>
                <w:rFonts w:eastAsia="Times New Roman"/>
                <w:lang w:eastAsia="sk-SK"/>
              </w:rPr>
              <w:t>4. Poplatok podľa tejto položky sa vyberie až po vykonaní úkonu.</w:t>
            </w:r>
          </w:p>
        </w:tc>
      </w:tr>
    </w:tbl>
    <w:p w:rsidR="00EF088E" w:rsidRPr="00DD5811" w:rsidRDefault="00EF088E" w:rsidP="00EA4CDD">
      <w:pPr>
        <w:jc w:val="both"/>
      </w:pPr>
    </w:p>
    <w:p w:rsidR="00EF088E" w:rsidRDefault="00EF088E" w:rsidP="00EA4CDD">
      <w:pPr>
        <w:jc w:val="both"/>
        <w:rPr>
          <w:rFonts w:eastAsia="Times New Roman"/>
          <w:b/>
          <w:lang w:eastAsia="sk-SK"/>
        </w:rPr>
      </w:pPr>
      <w:r w:rsidRPr="00EF088E">
        <w:rPr>
          <w:rFonts w:eastAsia="Times New Roman"/>
          <w:b/>
          <w:lang w:eastAsia="sk-SK"/>
        </w:rPr>
        <w:t>Položka 36</w:t>
      </w:r>
    </w:p>
    <w:p w:rsidR="001D7B32" w:rsidRDefault="001D7B32" w:rsidP="00EA4CDD">
      <w:pPr>
        <w:jc w:val="both"/>
        <w:rPr>
          <w:rFonts w:eastAsia="Times New Roman"/>
          <w:b/>
          <w:lang w:eastAsia="sk-SK"/>
        </w:rPr>
      </w:pPr>
    </w:p>
    <w:p w:rsidR="00010828" w:rsidRPr="00EF088E" w:rsidRDefault="00010828" w:rsidP="00EA4CDD">
      <w:pPr>
        <w:jc w:val="both"/>
        <w:rPr>
          <w:rFonts w:eastAsia="Times New Roman"/>
          <w:u w:val="single"/>
          <w:lang w:eastAsia="sk-SK"/>
        </w:rPr>
      </w:pPr>
      <w:r w:rsidRPr="00010828">
        <w:rPr>
          <w:rFonts w:eastAsia="Times New Roman"/>
          <w:u w:val="single"/>
          <w:lang w:eastAsia="sk-SK"/>
        </w:rPr>
        <w:t>Zápis</w:t>
      </w:r>
    </w:p>
    <w:tbl>
      <w:tblPr>
        <w:tblW w:w="53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010828" w:rsidRPr="00EF088E" w:rsidTr="00DE6FAA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DE6FAA" w:rsidRDefault="00010828" w:rsidP="00EA4CDD">
            <w:pPr>
              <w:jc w:val="both"/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>b) verejnej zbierky do registra verejných zbierok</w:t>
            </w:r>
            <w:r w:rsidR="00DE6FAA">
              <w:rPr>
                <w:rFonts w:eastAsia="Times New Roman"/>
                <w:lang w:eastAsia="sk-SK"/>
              </w:rPr>
              <w:t xml:space="preserve"> </w:t>
            </w:r>
          </w:p>
          <w:p w:rsidR="00010828" w:rsidRPr="00EF088E" w:rsidRDefault="00010828" w:rsidP="00EA4CDD">
            <w:pPr>
              <w:ind w:right="-42"/>
              <w:jc w:val="both"/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vykonávanej v územnom obvode okresného úradu </w:t>
            </w:r>
            <w:r>
              <w:rPr>
                <w:rFonts w:eastAsia="Times New Roman"/>
                <w:lang w:eastAsia="sk-SK"/>
              </w:rPr>
              <w:t xml:space="preserve">      </w:t>
            </w:r>
            <w:r w:rsidR="00DE6FAA">
              <w:rPr>
                <w:rFonts w:eastAsia="Times New Roman"/>
                <w:lang w:eastAsia="sk-SK"/>
              </w:rPr>
              <w:t xml:space="preserve">                                                         </w:t>
            </w:r>
            <w:r w:rsidR="00DE6FAA" w:rsidRPr="00DE6FAA">
              <w:rPr>
                <w:rFonts w:eastAsia="Times New Roman"/>
                <w:b/>
                <w:lang w:eastAsia="sk-SK"/>
              </w:rPr>
              <w:t>10 €</w:t>
            </w:r>
            <w:r w:rsidR="00DE6FAA">
              <w:rPr>
                <w:rFonts w:eastAsia="Times New Roman"/>
                <w:lang w:eastAsia="sk-SK"/>
              </w:rPr>
              <w:t xml:space="preserve">                                                              </w:t>
            </w:r>
          </w:p>
        </w:tc>
      </w:tr>
      <w:tr w:rsidR="00010828" w:rsidRPr="00EF088E" w:rsidTr="00DE6FAA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010828" w:rsidRDefault="00010828" w:rsidP="00EA4CDD">
            <w:pPr>
              <w:jc w:val="both"/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c) predĺženia vykonávania verejnej zbierky </w:t>
            </w:r>
          </w:p>
          <w:p w:rsidR="00010828" w:rsidRPr="00EF088E" w:rsidRDefault="00010828" w:rsidP="00EA4CDD">
            <w:pPr>
              <w:ind w:right="528"/>
              <w:jc w:val="both"/>
              <w:rPr>
                <w:rFonts w:eastAsia="Times New Roman"/>
                <w:lang w:eastAsia="sk-SK"/>
              </w:rPr>
            </w:pPr>
            <w:r w:rsidRPr="00EF088E">
              <w:rPr>
                <w:rFonts w:eastAsia="Times New Roman"/>
                <w:lang w:eastAsia="sk-SK"/>
              </w:rPr>
              <w:t xml:space="preserve">do registra verejných zbierok </w:t>
            </w:r>
            <w:r>
              <w:rPr>
                <w:rFonts w:eastAsia="Times New Roman"/>
                <w:lang w:eastAsia="sk-SK"/>
              </w:rPr>
              <w:t xml:space="preserve">                                                                      </w:t>
            </w:r>
            <w:r w:rsidR="00DE6FAA">
              <w:rPr>
                <w:rFonts w:eastAsia="Times New Roman"/>
                <w:lang w:eastAsia="sk-SK"/>
              </w:rPr>
              <w:t xml:space="preserve">                           </w:t>
            </w:r>
            <w:r w:rsidR="00DE6FAA" w:rsidRPr="00DE6FAA">
              <w:rPr>
                <w:rFonts w:eastAsia="Times New Roman"/>
                <w:b/>
                <w:lang w:eastAsia="sk-SK"/>
              </w:rPr>
              <w:t>15 €</w:t>
            </w:r>
          </w:p>
        </w:tc>
      </w:tr>
      <w:tr w:rsidR="00010828" w:rsidRPr="00EF088E" w:rsidTr="00DE6FAA">
        <w:trPr>
          <w:tblCellSpacing w:w="15" w:type="dxa"/>
        </w:trPr>
        <w:tc>
          <w:tcPr>
            <w:tcW w:w="4969" w:type="pct"/>
            <w:vAlign w:val="center"/>
          </w:tcPr>
          <w:p w:rsidR="00010828" w:rsidRPr="00EF088E" w:rsidRDefault="00010828" w:rsidP="00EA4CDD">
            <w:pPr>
              <w:jc w:val="both"/>
              <w:rPr>
                <w:rFonts w:eastAsia="Times New Roman"/>
                <w:lang w:eastAsia="sk-SK"/>
              </w:rPr>
            </w:pPr>
          </w:p>
        </w:tc>
      </w:tr>
    </w:tbl>
    <w:p w:rsidR="00EF088E" w:rsidRPr="00DD5811" w:rsidRDefault="00EF088E" w:rsidP="00DD5811"/>
    <w:p w:rsidR="00EF088E" w:rsidRPr="00DD5811" w:rsidRDefault="00EF088E" w:rsidP="00DD5811"/>
    <w:sectPr w:rsidR="00EF088E" w:rsidRPr="00DD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02EE"/>
    <w:multiLevelType w:val="hybridMultilevel"/>
    <w:tmpl w:val="FA5E6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37"/>
    <w:rsid w:val="00010828"/>
    <w:rsid w:val="001D201E"/>
    <w:rsid w:val="001D7B32"/>
    <w:rsid w:val="002642C9"/>
    <w:rsid w:val="00470ED5"/>
    <w:rsid w:val="00610C5F"/>
    <w:rsid w:val="008808C9"/>
    <w:rsid w:val="00A40C70"/>
    <w:rsid w:val="00DD5811"/>
    <w:rsid w:val="00DE5E37"/>
    <w:rsid w:val="00DE6FAA"/>
    <w:rsid w:val="00EA4CDD"/>
    <w:rsid w:val="00EF088E"/>
    <w:rsid w:val="00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4646"/>
  <w15:docId w15:val="{7FBE5172-7238-42AB-B99C-93CB6D5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F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0E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Používateľ systému Windows</cp:lastModifiedBy>
  <cp:revision>4</cp:revision>
  <cp:lastPrinted>2024-03-28T08:16:00Z</cp:lastPrinted>
  <dcterms:created xsi:type="dcterms:W3CDTF">2024-03-28T08:16:00Z</dcterms:created>
  <dcterms:modified xsi:type="dcterms:W3CDTF">2024-03-28T08:18:00Z</dcterms:modified>
</cp:coreProperties>
</file>